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05" w:rsidRDefault="004B2E1F" w:rsidP="00F62605">
      <w:pPr>
        <w:spacing w:before="100" w:beforeAutospacing="1" w:after="0"/>
        <w:ind w:left="-142" w:right="-5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67B7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4D3EEA44" wp14:editId="01AE23D9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10319601" cy="1542553"/>
            <wp:effectExtent l="0" t="0" r="571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" r="-1" b="85554"/>
                    <a:stretch/>
                  </pic:blipFill>
                  <pic:spPr bwMode="auto">
                    <a:xfrm>
                      <a:off x="0" y="0"/>
                      <a:ext cx="10382974" cy="155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4F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9D747" wp14:editId="76F4817A">
                <wp:simplePos x="0" y="0"/>
                <wp:positionH relativeFrom="page">
                  <wp:posOffset>4455077</wp:posOffset>
                </wp:positionH>
                <wp:positionV relativeFrom="margin">
                  <wp:posOffset>-500104</wp:posOffset>
                </wp:positionV>
                <wp:extent cx="3057525" cy="42124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21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4F2" w:rsidRDefault="009A44F2" w:rsidP="009A44F2">
                            <w:pPr>
                              <w:spacing w:after="0" w:line="240" w:lineRule="auto"/>
                              <w:jc w:val="right"/>
                              <w:rPr>
                                <w:rFonts w:ascii="Gotham" w:hAnsi="Gotham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Gerencia de Participación  Vecinal  y  </w:t>
                            </w:r>
                          </w:p>
                          <w:p w:rsidR="009A44F2" w:rsidRPr="009B565B" w:rsidRDefault="009A44F2" w:rsidP="009A44F2">
                            <w:pPr>
                              <w:spacing w:after="0" w:line="240" w:lineRule="auto"/>
                              <w:jc w:val="right"/>
                              <w:rPr>
                                <w:rFonts w:ascii="Gotham" w:hAnsi="Gotham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20"/>
                                <w:szCs w:val="20"/>
                              </w:rPr>
                              <w:t>Asentamientos Humanos</w:t>
                            </w:r>
                            <w:r w:rsidRPr="009B565B">
                              <w:rPr>
                                <w:rFonts w:ascii="Gotham" w:hAnsi="Gotham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9D7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0.8pt;margin-top:-39.4pt;width:240.7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" filled="f" stroked="f" strokeweight=".5pt">
                <v:textbox>
                  <w:txbxContent>
                    <w:p w:rsidR="009A44F2" w:rsidRDefault="009A44F2" w:rsidP="009A44F2">
                      <w:pPr>
                        <w:spacing w:after="0" w:line="240" w:lineRule="auto"/>
                        <w:jc w:val="right"/>
                        <w:rPr>
                          <w:rFonts w:ascii="Gotham" w:hAnsi="Gotham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20"/>
                          <w:szCs w:val="20"/>
                        </w:rPr>
                        <w:t xml:space="preserve">Gerencia de Participación  Vecinal  y  </w:t>
                      </w:r>
                    </w:p>
                    <w:p w:rsidR="009A44F2" w:rsidRPr="009B565B" w:rsidRDefault="009A44F2" w:rsidP="009A44F2">
                      <w:pPr>
                        <w:spacing w:after="0" w:line="240" w:lineRule="auto"/>
                        <w:jc w:val="right"/>
                        <w:rPr>
                          <w:rFonts w:ascii="Gotham" w:hAnsi="Gotham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20"/>
                          <w:szCs w:val="20"/>
                        </w:rPr>
                        <w:t>Asentamientos Humanos</w:t>
                      </w:r>
                      <w:r w:rsidRPr="009B565B">
                        <w:rPr>
                          <w:rFonts w:ascii="Gotham" w:hAnsi="Gotham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F62605" w:rsidRPr="00E2054E" w:rsidRDefault="00F62605" w:rsidP="00F62605">
      <w:pPr>
        <w:spacing w:before="100" w:beforeAutospacing="1" w:after="0"/>
        <w:ind w:left="-142" w:right="-568"/>
        <w:jc w:val="center"/>
        <w:rPr>
          <w:rFonts w:ascii="Times New Roman" w:hAnsi="Times New Roman"/>
          <w:b/>
          <w:i/>
          <w:color w:val="FFFFFF" w:themeColor="background1"/>
          <w:sz w:val="32"/>
        </w:rPr>
      </w:pPr>
      <w:r w:rsidRPr="00E2054E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“</w:t>
      </w:r>
      <w:r w:rsidRPr="00E2054E">
        <w:rPr>
          <w:rFonts w:ascii="Times New Roman" w:hAnsi="Times New Roman" w:cs="Times New Roman"/>
          <w:i/>
          <w:color w:val="FFFFFF" w:themeColor="background1"/>
        </w:rPr>
        <w:t>AÑO DE LA UNIDAD, LA PAZ Y EL DESARROLLO”</w:t>
      </w:r>
      <w:r w:rsidRPr="00E2054E">
        <w:rPr>
          <w:rFonts w:ascii="Times New Roman" w:hAnsi="Times New Roman"/>
          <w:b/>
          <w:i/>
          <w:color w:val="FFFFFF" w:themeColor="background1"/>
        </w:rPr>
        <w:t xml:space="preserve">  </w:t>
      </w:r>
    </w:p>
    <w:p w:rsidR="00F62605" w:rsidRPr="009967B7" w:rsidRDefault="009A44F2" w:rsidP="009A44F2">
      <w:pPr>
        <w:spacing w:before="100" w:beforeAutospacing="1" w:after="0"/>
        <w:ind w:left="-142" w:right="-1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        </w:t>
      </w:r>
      <w:r w:rsidR="00F62605" w:rsidRPr="00D374F6">
        <w:rPr>
          <w:rFonts w:ascii="Times New Roman" w:hAnsi="Times New Roman"/>
          <w:b/>
          <w:i/>
          <w:color w:val="000000" w:themeColor="text1"/>
          <w:sz w:val="32"/>
        </w:rPr>
        <w:t>Resolución Gerencial N°</w:t>
      </w:r>
      <w:r w:rsidR="002A0386">
        <w:rPr>
          <w:rFonts w:ascii="Times New Roman" w:hAnsi="Times New Roman"/>
          <w:b/>
          <w:i/>
          <w:color w:val="000000" w:themeColor="text1"/>
          <w:sz w:val="32"/>
        </w:rPr>
        <w:t>0</w:t>
      </w:r>
      <w:r w:rsidR="00E2054E">
        <w:rPr>
          <w:rFonts w:ascii="Times New Roman" w:hAnsi="Times New Roman"/>
          <w:b/>
          <w:i/>
          <w:color w:val="000000" w:themeColor="text1"/>
          <w:sz w:val="32"/>
        </w:rPr>
        <w:t>36</w:t>
      </w:r>
      <w:r w:rsidR="00F62605" w:rsidRPr="00D374F6">
        <w:rPr>
          <w:rFonts w:ascii="Times New Roman" w:hAnsi="Times New Roman"/>
          <w:b/>
          <w:i/>
          <w:color w:val="000000" w:themeColor="text1"/>
          <w:sz w:val="32"/>
        </w:rPr>
        <w:t>-202</w:t>
      </w:r>
      <w:r w:rsidR="00F62605">
        <w:rPr>
          <w:rFonts w:ascii="Times New Roman" w:hAnsi="Times New Roman"/>
          <w:b/>
          <w:i/>
          <w:color w:val="000000" w:themeColor="text1"/>
          <w:sz w:val="32"/>
        </w:rPr>
        <w:t>3</w:t>
      </w:r>
      <w:r w:rsidR="00F62605" w:rsidRPr="00D374F6">
        <w:rPr>
          <w:rFonts w:ascii="Times New Roman" w:hAnsi="Times New Roman"/>
          <w:b/>
          <w:i/>
          <w:color w:val="000000" w:themeColor="text1"/>
          <w:sz w:val="32"/>
        </w:rPr>
        <w:t>-MDMP/GPVAH</w:t>
      </w:r>
    </w:p>
    <w:p w:rsidR="00F62605" w:rsidRPr="0035362B" w:rsidRDefault="00F62605" w:rsidP="00F62605">
      <w:pPr>
        <w:tabs>
          <w:tab w:val="left" w:pos="676"/>
          <w:tab w:val="right" w:pos="9214"/>
        </w:tabs>
        <w:ind w:left="-142" w:right="-1"/>
        <w:rPr>
          <w:rFonts w:ascii="Times New Roman" w:hAnsi="Times New Roman" w:cs="Times New Roman"/>
          <w:i/>
          <w:color w:val="000000" w:themeColor="text1"/>
        </w:rPr>
      </w:pPr>
      <w:r w:rsidRPr="00D374F6">
        <w:rPr>
          <w:rFonts w:ascii="Times New Roman" w:hAnsi="Times New Roman"/>
          <w:b/>
          <w:i/>
          <w:color w:val="000000" w:themeColor="text1"/>
        </w:rPr>
        <w:tab/>
      </w:r>
      <w:r w:rsidRPr="0035362B">
        <w:rPr>
          <w:rFonts w:ascii="Times New Roman" w:hAnsi="Times New Roman" w:cs="Times New Roman"/>
          <w:b/>
          <w:i/>
          <w:color w:val="000000" w:themeColor="text1"/>
        </w:rPr>
        <w:tab/>
      </w:r>
      <w:r w:rsidRPr="0035362B">
        <w:rPr>
          <w:rFonts w:ascii="Times New Roman" w:hAnsi="Times New Roman" w:cs="Times New Roman"/>
          <w:i/>
          <w:color w:val="000000" w:themeColor="text1"/>
        </w:rPr>
        <w:t>Mi Perú,</w:t>
      </w:r>
      <w:r w:rsidR="00C3574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C1110">
        <w:rPr>
          <w:rFonts w:ascii="Times New Roman" w:hAnsi="Times New Roman" w:cs="Times New Roman"/>
          <w:i/>
          <w:color w:val="000000" w:themeColor="text1"/>
        </w:rPr>
        <w:t>08</w:t>
      </w:r>
      <w:r w:rsidRPr="0035362B">
        <w:rPr>
          <w:rFonts w:ascii="Times New Roman" w:hAnsi="Times New Roman" w:cs="Times New Roman"/>
          <w:i/>
          <w:color w:val="000000" w:themeColor="text1"/>
        </w:rPr>
        <w:t xml:space="preserve"> de </w:t>
      </w:r>
      <w:r w:rsidR="006E4B02">
        <w:rPr>
          <w:rFonts w:ascii="Times New Roman" w:hAnsi="Times New Roman" w:cs="Times New Roman"/>
          <w:i/>
          <w:color w:val="000000" w:themeColor="text1"/>
        </w:rPr>
        <w:t>Ma</w:t>
      </w:r>
      <w:r w:rsidR="00E66C62">
        <w:rPr>
          <w:rFonts w:ascii="Times New Roman" w:hAnsi="Times New Roman" w:cs="Times New Roman"/>
          <w:i/>
          <w:color w:val="000000" w:themeColor="text1"/>
        </w:rPr>
        <w:t>yo</w:t>
      </w:r>
      <w:r w:rsidRPr="0035362B">
        <w:rPr>
          <w:rFonts w:ascii="Times New Roman" w:hAnsi="Times New Roman" w:cs="Times New Roman"/>
          <w:i/>
          <w:color w:val="000000" w:themeColor="text1"/>
        </w:rPr>
        <w:t xml:space="preserve"> de</w:t>
      </w:r>
      <w:r w:rsidR="00E66C62">
        <w:rPr>
          <w:rFonts w:ascii="Times New Roman" w:hAnsi="Times New Roman" w:cs="Times New Roman"/>
          <w:i/>
          <w:color w:val="000000" w:themeColor="text1"/>
        </w:rPr>
        <w:t>l</w:t>
      </w:r>
      <w:r w:rsidRPr="0035362B">
        <w:rPr>
          <w:rFonts w:ascii="Times New Roman" w:hAnsi="Times New Roman" w:cs="Times New Roman"/>
          <w:i/>
          <w:color w:val="000000" w:themeColor="text1"/>
        </w:rPr>
        <w:t xml:space="preserve"> 2023</w:t>
      </w:r>
    </w:p>
    <w:p w:rsidR="00CA04A7" w:rsidRPr="007545AB" w:rsidRDefault="00F62605" w:rsidP="007545AB">
      <w:pPr>
        <w:tabs>
          <w:tab w:val="left" w:pos="676"/>
          <w:tab w:val="right" w:pos="9214"/>
        </w:tabs>
        <w:ind w:left="142" w:right="-143"/>
        <w:rPr>
          <w:rFonts w:ascii="Times New Roman" w:hAnsi="Times New Roman" w:cs="Times New Roman"/>
          <w:b/>
          <w:i/>
          <w:color w:val="000000" w:themeColor="text1"/>
        </w:rPr>
      </w:pPr>
      <w:r w:rsidRPr="0035362B">
        <w:rPr>
          <w:rFonts w:ascii="Times New Roman" w:hAnsi="Times New Roman" w:cs="Times New Roman"/>
          <w:b/>
          <w:i/>
          <w:color w:val="000000" w:themeColor="text1"/>
        </w:rPr>
        <w:t xml:space="preserve">          VISTO:</w:t>
      </w:r>
      <w:r w:rsidRPr="0035362B">
        <w:rPr>
          <w:rFonts w:ascii="Times New Roman" w:hAnsi="Times New Roman" w:cs="Times New Roman"/>
          <w:b/>
          <w:i/>
          <w:color w:val="000000" w:themeColor="text1"/>
        </w:rPr>
        <w:tab/>
      </w:r>
      <w:r w:rsidR="002E3770">
        <w:rPr>
          <w:rFonts w:ascii="Times New Roman" w:hAnsi="Times New Roman" w:cs="Times New Roman"/>
          <w:i/>
          <w:color w:val="000000" w:themeColor="text1"/>
        </w:rPr>
        <w:t xml:space="preserve">   </w:t>
      </w:r>
    </w:p>
    <w:p w:rsidR="00CA04A7" w:rsidRDefault="002E3770" w:rsidP="00F62605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12CE1">
        <w:rPr>
          <w:rFonts w:ascii="Times New Roman" w:hAnsi="Times New Roman" w:cs="Times New Roman"/>
          <w:i/>
          <w:color w:val="000000" w:themeColor="text1"/>
        </w:rPr>
        <w:t>El Acta</w:t>
      </w:r>
      <w:r w:rsidR="00CA04A7">
        <w:rPr>
          <w:rFonts w:ascii="Times New Roman" w:hAnsi="Times New Roman" w:cs="Times New Roman"/>
          <w:i/>
          <w:color w:val="000000" w:themeColor="text1"/>
        </w:rPr>
        <w:t xml:space="preserve"> N° </w:t>
      </w:r>
      <w:r w:rsidR="00212CE1">
        <w:rPr>
          <w:rFonts w:ascii="Times New Roman" w:hAnsi="Times New Roman" w:cs="Times New Roman"/>
          <w:i/>
          <w:color w:val="000000" w:themeColor="text1"/>
        </w:rPr>
        <w:t>001-2023</w:t>
      </w:r>
      <w:r w:rsidR="00CA04A7">
        <w:rPr>
          <w:rFonts w:ascii="Times New Roman" w:hAnsi="Times New Roman" w:cs="Times New Roman"/>
          <w:i/>
          <w:color w:val="000000" w:themeColor="text1"/>
        </w:rPr>
        <w:t xml:space="preserve"> emitido por el Presidente del Comité Electoral CCLD</w:t>
      </w:r>
      <w:r w:rsidR="007545AB">
        <w:rPr>
          <w:rFonts w:ascii="Times New Roman" w:hAnsi="Times New Roman" w:cs="Times New Roman"/>
          <w:i/>
          <w:color w:val="000000" w:themeColor="text1"/>
        </w:rPr>
        <w:t xml:space="preserve"> con fecha </w:t>
      </w:r>
      <w:r w:rsidR="00212CE1">
        <w:rPr>
          <w:rFonts w:ascii="Times New Roman" w:hAnsi="Times New Roman" w:cs="Times New Roman"/>
          <w:i/>
          <w:color w:val="000000" w:themeColor="text1"/>
        </w:rPr>
        <w:t>27</w:t>
      </w:r>
      <w:r w:rsidR="007545AB">
        <w:rPr>
          <w:rFonts w:ascii="Times New Roman" w:hAnsi="Times New Roman" w:cs="Times New Roman"/>
          <w:i/>
          <w:color w:val="000000" w:themeColor="text1"/>
        </w:rPr>
        <w:t xml:space="preserve"> de </w:t>
      </w:r>
      <w:r w:rsidR="00212CE1">
        <w:rPr>
          <w:rFonts w:ascii="Times New Roman" w:hAnsi="Times New Roman" w:cs="Times New Roman"/>
          <w:i/>
          <w:color w:val="000000" w:themeColor="text1"/>
        </w:rPr>
        <w:t>abril</w:t>
      </w:r>
      <w:r w:rsidR="007545AB">
        <w:rPr>
          <w:rFonts w:ascii="Times New Roman" w:hAnsi="Times New Roman" w:cs="Times New Roman"/>
          <w:i/>
          <w:color w:val="000000" w:themeColor="text1"/>
        </w:rPr>
        <w:t xml:space="preserve"> del 2023,</w:t>
      </w:r>
      <w:r w:rsidR="00886F58" w:rsidRPr="00886F5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El Acta N° </w:t>
      </w:r>
      <w:r w:rsidR="00886F58">
        <w:rPr>
          <w:rFonts w:ascii="Times New Roman" w:hAnsi="Times New Roman" w:cs="Times New Roman"/>
          <w:i/>
          <w:color w:val="000000" w:themeColor="text1"/>
        </w:rPr>
        <w:t>002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-2023 emitido por el Presidente del Comité Electoral CCLD con fecha </w:t>
      </w:r>
      <w:r w:rsidR="00886F58">
        <w:rPr>
          <w:rFonts w:ascii="Times New Roman" w:hAnsi="Times New Roman" w:cs="Times New Roman"/>
          <w:i/>
          <w:color w:val="000000" w:themeColor="text1"/>
        </w:rPr>
        <w:t>29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 de abril del 2023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El Acta N° </w:t>
      </w:r>
      <w:r w:rsidR="00886F58">
        <w:rPr>
          <w:rFonts w:ascii="Times New Roman" w:hAnsi="Times New Roman" w:cs="Times New Roman"/>
          <w:i/>
          <w:color w:val="000000" w:themeColor="text1"/>
        </w:rPr>
        <w:t>003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-2023 emitido por el Presidente del Comité Electoral CCLD con fecha </w:t>
      </w:r>
      <w:r w:rsidR="00886F58">
        <w:rPr>
          <w:rFonts w:ascii="Times New Roman" w:hAnsi="Times New Roman" w:cs="Times New Roman"/>
          <w:i/>
          <w:color w:val="000000" w:themeColor="text1"/>
        </w:rPr>
        <w:t>08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 de </w:t>
      </w:r>
      <w:r w:rsidR="00886F58">
        <w:rPr>
          <w:rFonts w:ascii="Times New Roman" w:hAnsi="Times New Roman" w:cs="Times New Roman"/>
          <w:i/>
          <w:color w:val="000000" w:themeColor="text1"/>
        </w:rPr>
        <w:t>mayo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 del 2023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CA04A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886F58">
        <w:rPr>
          <w:rFonts w:ascii="Times New Roman" w:hAnsi="Times New Roman" w:cs="Times New Roman"/>
          <w:i/>
          <w:color w:val="000000" w:themeColor="text1"/>
        </w:rPr>
        <w:t>en mérito de la Ordenanza N° 119-2023-MDMP</w:t>
      </w:r>
      <w:r w:rsidR="00886F58">
        <w:rPr>
          <w:rFonts w:ascii="Times New Roman" w:hAnsi="Times New Roman" w:cs="Times New Roman"/>
          <w:i/>
          <w:color w:val="000000" w:themeColor="text1"/>
        </w:rPr>
        <w:t xml:space="preserve">, </w:t>
      </w:r>
      <w:bookmarkStart w:id="0" w:name="_GoBack"/>
      <w:bookmarkEnd w:id="0"/>
      <w:r w:rsidR="00CA04A7">
        <w:rPr>
          <w:rFonts w:ascii="Times New Roman" w:hAnsi="Times New Roman" w:cs="Times New Roman"/>
          <w:i/>
          <w:color w:val="000000" w:themeColor="text1"/>
        </w:rPr>
        <w:t>mediante informe legal N° 122-2023-MDMP/OGAJ</w:t>
      </w:r>
      <w:r w:rsidR="007545AB">
        <w:rPr>
          <w:rFonts w:ascii="Times New Roman" w:hAnsi="Times New Roman" w:cs="Times New Roman"/>
          <w:i/>
          <w:color w:val="000000" w:themeColor="text1"/>
        </w:rPr>
        <w:t xml:space="preserve"> de la Oficina General  de Asesoría Jurídica, el Memorando N° 017-2023-MDMP/OGPP de la oficina General de Planeamiento y Presupuesto, </w:t>
      </w:r>
      <w:r w:rsidR="009B7485">
        <w:rPr>
          <w:rFonts w:ascii="Times New Roman" w:hAnsi="Times New Roman" w:cs="Times New Roman"/>
          <w:i/>
          <w:color w:val="000000" w:themeColor="text1"/>
        </w:rPr>
        <w:t xml:space="preserve">el Memorando </w:t>
      </w:r>
      <w:r w:rsidR="00CA04A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B7485">
        <w:rPr>
          <w:rFonts w:ascii="Times New Roman" w:hAnsi="Times New Roman" w:cs="Times New Roman"/>
          <w:i/>
          <w:color w:val="000000" w:themeColor="text1"/>
        </w:rPr>
        <w:t>N° 067</w:t>
      </w:r>
      <w:r w:rsidR="009B7485">
        <w:rPr>
          <w:rFonts w:ascii="Times New Roman" w:hAnsi="Times New Roman" w:cs="Times New Roman"/>
          <w:i/>
          <w:color w:val="000000" w:themeColor="text1"/>
        </w:rPr>
        <w:t>-2023-MDMP/G</w:t>
      </w:r>
      <w:r w:rsidR="009B7485">
        <w:rPr>
          <w:rFonts w:ascii="Times New Roman" w:hAnsi="Times New Roman" w:cs="Times New Roman"/>
          <w:i/>
          <w:color w:val="000000" w:themeColor="text1"/>
        </w:rPr>
        <w:t>PVAH de la Gerencia de Participación Vecinal y Asentamientos Humanos</w:t>
      </w:r>
      <w:r w:rsidR="009478D1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9478D1">
        <w:rPr>
          <w:rFonts w:ascii="Times New Roman" w:hAnsi="Times New Roman" w:cs="Times New Roman"/>
          <w:i/>
          <w:color w:val="000000" w:themeColor="text1"/>
        </w:rPr>
        <w:t xml:space="preserve">el Memorando  </w:t>
      </w:r>
      <w:r w:rsidR="009478D1">
        <w:rPr>
          <w:rFonts w:ascii="Times New Roman" w:hAnsi="Times New Roman" w:cs="Times New Roman"/>
          <w:i/>
          <w:color w:val="000000" w:themeColor="text1"/>
        </w:rPr>
        <w:t>N° 416</w:t>
      </w:r>
      <w:r w:rsidR="009478D1">
        <w:rPr>
          <w:rFonts w:ascii="Times New Roman" w:hAnsi="Times New Roman" w:cs="Times New Roman"/>
          <w:i/>
          <w:color w:val="000000" w:themeColor="text1"/>
        </w:rPr>
        <w:t>-2023-MDMP/G</w:t>
      </w:r>
      <w:r w:rsidR="009478D1">
        <w:rPr>
          <w:rFonts w:ascii="Times New Roman" w:hAnsi="Times New Roman" w:cs="Times New Roman"/>
          <w:i/>
          <w:color w:val="000000" w:themeColor="text1"/>
        </w:rPr>
        <w:t>M</w:t>
      </w:r>
      <w:r w:rsidR="009478D1">
        <w:rPr>
          <w:rFonts w:ascii="Times New Roman" w:hAnsi="Times New Roman" w:cs="Times New Roman"/>
          <w:i/>
          <w:color w:val="000000" w:themeColor="text1"/>
        </w:rPr>
        <w:t xml:space="preserve"> de la Gerencia </w:t>
      </w:r>
      <w:r w:rsidR="009478D1">
        <w:rPr>
          <w:rFonts w:ascii="Times New Roman" w:hAnsi="Times New Roman" w:cs="Times New Roman"/>
          <w:i/>
          <w:color w:val="000000" w:themeColor="text1"/>
        </w:rPr>
        <w:t>Municipal</w:t>
      </w:r>
      <w:r w:rsidR="005649F4">
        <w:rPr>
          <w:rFonts w:ascii="Times New Roman" w:hAnsi="Times New Roman" w:cs="Times New Roman"/>
          <w:i/>
          <w:color w:val="000000" w:themeColor="text1"/>
        </w:rPr>
        <w:t>.</w:t>
      </w:r>
    </w:p>
    <w:p w:rsidR="00F62605" w:rsidRPr="0035362B" w:rsidRDefault="00F62605" w:rsidP="00F62605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 w:rsidRPr="0035362B">
        <w:rPr>
          <w:rFonts w:ascii="Times New Roman" w:hAnsi="Times New Roman" w:cs="Times New Roman"/>
          <w:i/>
          <w:color w:val="000000" w:themeColor="text1"/>
        </w:rPr>
        <w:t xml:space="preserve">   </w:t>
      </w:r>
    </w:p>
    <w:p w:rsidR="00F62605" w:rsidRPr="0035362B" w:rsidRDefault="00F62605" w:rsidP="00F62605">
      <w:pPr>
        <w:spacing w:line="240" w:lineRule="auto"/>
        <w:ind w:left="142" w:right="-143"/>
        <w:rPr>
          <w:rFonts w:ascii="Times New Roman" w:hAnsi="Times New Roman" w:cs="Times New Roman"/>
          <w:b/>
          <w:i/>
          <w:color w:val="000000" w:themeColor="text1"/>
        </w:rPr>
      </w:pPr>
      <w:r w:rsidRPr="0035362B">
        <w:rPr>
          <w:rFonts w:ascii="Times New Roman" w:hAnsi="Times New Roman" w:cs="Times New Roman"/>
          <w:b/>
          <w:i/>
          <w:color w:val="000000" w:themeColor="text1"/>
        </w:rPr>
        <w:t xml:space="preserve">           CONSIDERANDO:</w:t>
      </w:r>
    </w:p>
    <w:p w:rsidR="00B31BB9" w:rsidRDefault="00F62605" w:rsidP="00B31BB9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 w:rsidRPr="0035362B">
        <w:rPr>
          <w:rFonts w:ascii="Times New Roman" w:hAnsi="Times New Roman" w:cs="Times New Roman"/>
          <w:i/>
          <w:color w:val="000000" w:themeColor="text1"/>
        </w:rPr>
        <w:tab/>
      </w:r>
      <w:r w:rsidR="00B31BB9">
        <w:rPr>
          <w:rFonts w:ascii="Times New Roman" w:hAnsi="Times New Roman" w:cs="Times New Roman"/>
          <w:i/>
          <w:color w:val="000000" w:themeColor="text1"/>
        </w:rPr>
        <w:t>Que, el artículo 194</w:t>
      </w:r>
      <w:r w:rsidR="00B31BB9" w:rsidRPr="0035362B">
        <w:rPr>
          <w:rFonts w:ascii="Times New Roman" w:hAnsi="Times New Roman" w:cs="Times New Roman"/>
          <w:i/>
          <w:color w:val="000000" w:themeColor="text1"/>
        </w:rPr>
        <w:t xml:space="preserve">°, de la Constitución Política del Perú, </w:t>
      </w:r>
      <w:r w:rsidR="00B31BB9">
        <w:rPr>
          <w:rFonts w:ascii="Times New Roman" w:hAnsi="Times New Roman" w:cs="Times New Roman"/>
          <w:i/>
          <w:color w:val="000000" w:themeColor="text1"/>
        </w:rPr>
        <w:t>modificado por la ley N° 30305, en concordancia con el articulo II del Título Preliminar de la Ley Orgánica de Municipalidades – Ley N° 27972, establece que los gobiernos locales gozan de autonomía política, económica y administrativa en los asuntos de su competencia. La autonomía que la Constitución Política del Peru establece para las municipalidades radica en la facultad de ejercer actos de gobierno, administrativos y de administración, con sujeción al ordenamiento jurídico;</w:t>
      </w:r>
    </w:p>
    <w:p w:rsidR="00B31BB9" w:rsidRDefault="00B31BB9" w:rsidP="00B31BB9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el </w:t>
      </w:r>
      <w:r w:rsidR="00D277DF">
        <w:rPr>
          <w:rFonts w:ascii="Times New Roman" w:hAnsi="Times New Roman" w:cs="Times New Roman"/>
          <w:i/>
          <w:color w:val="000000" w:themeColor="text1"/>
        </w:rPr>
        <w:t>artículo</w:t>
      </w:r>
      <w:r>
        <w:rPr>
          <w:rFonts w:ascii="Times New Roman" w:hAnsi="Times New Roman" w:cs="Times New Roman"/>
          <w:i/>
          <w:color w:val="000000" w:themeColor="text1"/>
        </w:rPr>
        <w:t xml:space="preserve"> 7° de la Ley </w:t>
      </w:r>
      <w:r w:rsidR="00D277DF">
        <w:rPr>
          <w:rFonts w:ascii="Times New Roman" w:hAnsi="Times New Roman" w:cs="Times New Roman"/>
          <w:i/>
          <w:color w:val="000000" w:themeColor="text1"/>
        </w:rPr>
        <w:t>Orgánica de Municipalidades, Ley N</w:t>
      </w:r>
      <w:r>
        <w:rPr>
          <w:rFonts w:ascii="Times New Roman" w:hAnsi="Times New Roman" w:cs="Times New Roman"/>
          <w:i/>
          <w:color w:val="000000" w:themeColor="text1"/>
        </w:rPr>
        <w:t xml:space="preserve">° 27972, señala que son los órganos de coordinación de los gobiernos locales: 1. El Consejo de </w:t>
      </w:r>
      <w:r w:rsidR="00D277DF">
        <w:rPr>
          <w:rFonts w:ascii="Times New Roman" w:hAnsi="Times New Roman" w:cs="Times New Roman"/>
          <w:i/>
          <w:color w:val="000000" w:themeColor="text1"/>
        </w:rPr>
        <w:t>Coordinación</w:t>
      </w:r>
      <w:r>
        <w:rPr>
          <w:rFonts w:ascii="Times New Roman" w:hAnsi="Times New Roman" w:cs="Times New Roman"/>
          <w:i/>
          <w:color w:val="000000" w:themeColor="text1"/>
        </w:rPr>
        <w:t xml:space="preserve"> Local Provincial</w:t>
      </w:r>
      <w:r w:rsidR="00D277DF">
        <w:rPr>
          <w:rFonts w:ascii="Times New Roman" w:hAnsi="Times New Roman" w:cs="Times New Roman"/>
          <w:i/>
          <w:color w:val="000000" w:themeColor="text1"/>
        </w:rPr>
        <w:t>; 2. El Consejo de Coordinación Local Distrital; y 3. La Junta de Delegados Vecinales;</w:t>
      </w:r>
    </w:p>
    <w:p w:rsidR="00D277DF" w:rsidRDefault="00D277DF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el </w:t>
      </w:r>
      <w:r>
        <w:rPr>
          <w:rFonts w:ascii="Times New Roman" w:hAnsi="Times New Roman" w:cs="Times New Roman"/>
          <w:i/>
          <w:color w:val="000000" w:themeColor="text1"/>
        </w:rPr>
        <w:t>artículo</w:t>
      </w:r>
      <w:r>
        <w:rPr>
          <w:rFonts w:ascii="Times New Roman" w:hAnsi="Times New Roman" w:cs="Times New Roman"/>
          <w:i/>
          <w:color w:val="000000" w:themeColor="text1"/>
        </w:rPr>
        <w:t xml:space="preserve"> 7</w:t>
      </w:r>
      <w:r>
        <w:rPr>
          <w:rFonts w:ascii="Times New Roman" w:hAnsi="Times New Roman" w:cs="Times New Roman"/>
          <w:i/>
          <w:color w:val="000000" w:themeColor="text1"/>
        </w:rPr>
        <w:t>3</w:t>
      </w:r>
      <w:r>
        <w:rPr>
          <w:rFonts w:ascii="Times New Roman" w:hAnsi="Times New Roman" w:cs="Times New Roman"/>
          <w:i/>
          <w:color w:val="000000" w:themeColor="text1"/>
        </w:rPr>
        <w:t xml:space="preserve">° de la Ley </w:t>
      </w:r>
      <w:r>
        <w:rPr>
          <w:rFonts w:ascii="Times New Roman" w:hAnsi="Times New Roman" w:cs="Times New Roman"/>
          <w:i/>
          <w:color w:val="000000" w:themeColor="text1"/>
        </w:rPr>
        <w:t>Orgánica de Municipalidades, Ley N</w:t>
      </w:r>
      <w:r>
        <w:rPr>
          <w:rFonts w:ascii="Times New Roman" w:hAnsi="Times New Roman" w:cs="Times New Roman"/>
          <w:i/>
          <w:color w:val="000000" w:themeColor="text1"/>
        </w:rPr>
        <w:t xml:space="preserve">° 27972, señala </w:t>
      </w:r>
      <w:r>
        <w:rPr>
          <w:rFonts w:ascii="Times New Roman" w:hAnsi="Times New Roman" w:cs="Times New Roman"/>
          <w:i/>
          <w:color w:val="000000" w:themeColor="text1"/>
        </w:rPr>
        <w:t xml:space="preserve">como competencia </w:t>
      </w:r>
      <w:r>
        <w:rPr>
          <w:rFonts w:ascii="Times New Roman" w:hAnsi="Times New Roman" w:cs="Times New Roman"/>
          <w:i/>
          <w:color w:val="000000" w:themeColor="text1"/>
        </w:rPr>
        <w:t>de los gobiernos locales</w:t>
      </w:r>
      <w:r>
        <w:rPr>
          <w:rFonts w:ascii="Times New Roman" w:hAnsi="Times New Roman" w:cs="Times New Roman"/>
          <w:i/>
          <w:color w:val="000000" w:themeColor="text1"/>
        </w:rPr>
        <w:t xml:space="preserve"> en materia de participación vecinal “5.1. Promover, apoyar y reglamentar la participación vecinal en el desarrollo local”; por su parte los artículos 111°, 112° y 113° establecen mecanismos de participación y control específicos;</w:t>
      </w:r>
    </w:p>
    <w:p w:rsidR="00D277DF" w:rsidRDefault="00A4136A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a su vez el </w:t>
      </w:r>
      <w:r w:rsidR="005B5F03">
        <w:rPr>
          <w:rFonts w:ascii="Times New Roman" w:hAnsi="Times New Roman" w:cs="Times New Roman"/>
          <w:i/>
          <w:color w:val="000000" w:themeColor="text1"/>
        </w:rPr>
        <w:t>artículo</w:t>
      </w:r>
      <w:r>
        <w:rPr>
          <w:rFonts w:ascii="Times New Roman" w:hAnsi="Times New Roman" w:cs="Times New Roman"/>
          <w:i/>
          <w:color w:val="000000" w:themeColor="text1"/>
        </w:rPr>
        <w:t xml:space="preserve"> 102° del cuerpo legal referido en el párrafo precedente señala que el Consejo de </w:t>
      </w:r>
      <w:r w:rsidR="005B5F03">
        <w:rPr>
          <w:rFonts w:ascii="Times New Roman" w:hAnsi="Times New Roman" w:cs="Times New Roman"/>
          <w:i/>
          <w:color w:val="000000" w:themeColor="text1"/>
        </w:rPr>
        <w:t>Coordinación</w:t>
      </w:r>
      <w:r>
        <w:rPr>
          <w:rFonts w:ascii="Times New Roman" w:hAnsi="Times New Roman" w:cs="Times New Roman"/>
          <w:i/>
          <w:color w:val="000000" w:themeColor="text1"/>
        </w:rPr>
        <w:t xml:space="preserve"> Local Distrital es un órgano de coordinación y concertación de las Municipalidades Distritales. </w:t>
      </w:r>
      <w:r w:rsidR="005B5F03">
        <w:rPr>
          <w:rFonts w:ascii="Times New Roman" w:hAnsi="Times New Roman" w:cs="Times New Roman"/>
          <w:i/>
          <w:color w:val="000000" w:themeColor="text1"/>
        </w:rPr>
        <w:t>Está</w:t>
      </w:r>
      <w:r>
        <w:rPr>
          <w:rFonts w:ascii="Times New Roman" w:hAnsi="Times New Roman" w:cs="Times New Roman"/>
          <w:i/>
          <w:color w:val="000000" w:themeColor="text1"/>
        </w:rPr>
        <w:t xml:space="preserve"> integrado por el Alcalde Distrital que lo preside, pudiendo delegar tal función en el Teniente Alcalde, y los regidores distritales; por los Alcaldes de Centros Poblados </w:t>
      </w:r>
      <w:r w:rsidR="00C46D19">
        <w:rPr>
          <w:rFonts w:ascii="Times New Roman" w:hAnsi="Times New Roman" w:cs="Times New Roman"/>
          <w:i/>
          <w:color w:val="000000" w:themeColor="text1"/>
        </w:rPr>
        <w:t>de la respectiva jurisdicción distrital y por los representantes de los organizaciones  sociales de base, comunidades campesinas, juntas vecinales y cualquier otra forma de organización de nivel distrital, con las funciones y atribuciones que le señala la referida Ley. La proporción de los representantes</w:t>
      </w:r>
      <w:r w:rsidR="004E6875">
        <w:rPr>
          <w:rFonts w:ascii="Times New Roman" w:hAnsi="Times New Roman" w:cs="Times New Roman"/>
          <w:i/>
          <w:color w:val="000000" w:themeColor="text1"/>
        </w:rPr>
        <w:t xml:space="preserve"> de la sociedad civil será del 40% (cuarenta por ciento) del </w:t>
      </w:r>
      <w:r w:rsidR="005B5F03">
        <w:rPr>
          <w:rFonts w:ascii="Times New Roman" w:hAnsi="Times New Roman" w:cs="Times New Roman"/>
          <w:i/>
          <w:color w:val="000000" w:themeColor="text1"/>
        </w:rPr>
        <w:t>número</w:t>
      </w:r>
      <w:r w:rsidR="004E6875">
        <w:rPr>
          <w:rFonts w:ascii="Times New Roman" w:hAnsi="Times New Roman" w:cs="Times New Roman"/>
          <w:i/>
          <w:color w:val="000000" w:themeColor="text1"/>
        </w:rPr>
        <w:t xml:space="preserve"> que resulte de la sumatoria  del total de los miembr</w:t>
      </w:r>
      <w:r w:rsidR="005B5F03">
        <w:rPr>
          <w:rFonts w:ascii="Times New Roman" w:hAnsi="Times New Roman" w:cs="Times New Roman"/>
          <w:i/>
          <w:color w:val="000000" w:themeColor="text1"/>
        </w:rPr>
        <w:t>o</w:t>
      </w:r>
      <w:r w:rsidR="004E6875">
        <w:rPr>
          <w:rFonts w:ascii="Times New Roman" w:hAnsi="Times New Roman" w:cs="Times New Roman"/>
          <w:i/>
          <w:color w:val="000000" w:themeColor="text1"/>
        </w:rPr>
        <w:t xml:space="preserve">s del respectivo Consejo Municipal distrital y la totalidad de la sociedad civil son elegidos democráticamente, por un periodo de 2 (dos) años, entre </w:t>
      </w:r>
      <w:r w:rsidR="00BE7D39">
        <w:rPr>
          <w:rFonts w:ascii="Times New Roman" w:hAnsi="Times New Roman" w:cs="Times New Roman"/>
          <w:i/>
          <w:color w:val="000000" w:themeColor="text1"/>
        </w:rPr>
        <w:t>los delegados legalmente acreditados de las organizaciones de nivel distrital</w:t>
      </w:r>
      <w:r w:rsidR="00837B8C">
        <w:rPr>
          <w:rFonts w:ascii="Times New Roman" w:hAnsi="Times New Roman" w:cs="Times New Roman"/>
          <w:i/>
          <w:color w:val="000000" w:themeColor="text1"/>
        </w:rPr>
        <w:t>.</w:t>
      </w:r>
    </w:p>
    <w:p w:rsidR="00830283" w:rsidRDefault="006A4E64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mediante </w:t>
      </w:r>
      <w:r w:rsidR="00042F92">
        <w:rPr>
          <w:rFonts w:ascii="Times New Roman" w:hAnsi="Times New Roman" w:cs="Times New Roman"/>
          <w:i/>
          <w:color w:val="000000" w:themeColor="text1"/>
        </w:rPr>
        <w:t>Acta</w:t>
      </w:r>
      <w:r>
        <w:rPr>
          <w:rFonts w:ascii="Times New Roman" w:hAnsi="Times New Roman" w:cs="Times New Roman"/>
          <w:i/>
          <w:color w:val="000000" w:themeColor="text1"/>
        </w:rPr>
        <w:t xml:space="preserve"> N° </w:t>
      </w:r>
      <w:r w:rsidR="00042F92">
        <w:rPr>
          <w:rFonts w:ascii="Times New Roman" w:hAnsi="Times New Roman" w:cs="Times New Roman"/>
          <w:i/>
          <w:color w:val="000000" w:themeColor="text1"/>
        </w:rPr>
        <w:t>0</w:t>
      </w:r>
      <w:r w:rsidR="00837B8C">
        <w:rPr>
          <w:rFonts w:ascii="Times New Roman" w:hAnsi="Times New Roman" w:cs="Times New Roman"/>
          <w:i/>
          <w:color w:val="000000" w:themeColor="text1"/>
        </w:rPr>
        <w:t>0</w:t>
      </w:r>
      <w:r w:rsidR="00042F92">
        <w:rPr>
          <w:rFonts w:ascii="Times New Roman" w:hAnsi="Times New Roman" w:cs="Times New Roman"/>
          <w:i/>
          <w:color w:val="000000" w:themeColor="text1"/>
        </w:rPr>
        <w:t>2-</w:t>
      </w:r>
      <w:r w:rsidRPr="00042F92">
        <w:rPr>
          <w:rFonts w:ascii="Times New Roman" w:hAnsi="Times New Roman" w:cs="Times New Roman"/>
          <w:i/>
          <w:color w:val="000000" w:themeColor="text1"/>
        </w:rPr>
        <w:t xml:space="preserve">2023, de fecha </w:t>
      </w:r>
      <w:r w:rsidR="00042F92">
        <w:rPr>
          <w:rFonts w:ascii="Times New Roman" w:hAnsi="Times New Roman" w:cs="Times New Roman"/>
          <w:i/>
          <w:color w:val="000000" w:themeColor="text1"/>
        </w:rPr>
        <w:t xml:space="preserve">29 de abril del 2023, </w:t>
      </w:r>
      <w:r>
        <w:rPr>
          <w:rFonts w:ascii="Times New Roman" w:hAnsi="Times New Roman" w:cs="Times New Roman"/>
          <w:i/>
          <w:color w:val="000000" w:themeColor="text1"/>
        </w:rPr>
        <w:t xml:space="preserve">se </w:t>
      </w:r>
      <w:r w:rsidR="00C25BCD">
        <w:rPr>
          <w:rFonts w:ascii="Times New Roman" w:hAnsi="Times New Roman" w:cs="Times New Roman"/>
          <w:i/>
          <w:color w:val="000000" w:themeColor="text1"/>
        </w:rPr>
        <w:t>designación de los miembros de mesa titulares y suplentes para las elecciones del CCLD</w:t>
      </w:r>
      <w:r>
        <w:rPr>
          <w:rFonts w:ascii="Times New Roman" w:hAnsi="Times New Roman" w:cs="Times New Roman"/>
          <w:i/>
          <w:color w:val="000000" w:themeColor="text1"/>
        </w:rPr>
        <w:t xml:space="preserve"> Distrital de Mi Peru, por e</w:t>
      </w:r>
      <w:r w:rsidR="00837B8C"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i/>
          <w:color w:val="000000" w:themeColor="text1"/>
        </w:rPr>
        <w:t xml:space="preserve"> periodo del 2023-2025, en todas sus fases desde la convocatoria hasta su publicación de los resultados finales.</w:t>
      </w:r>
    </w:p>
    <w:p w:rsidR="00830283" w:rsidRDefault="00830283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6A4E64" w:rsidRDefault="00830283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en </w:t>
      </w:r>
      <w:r w:rsidR="008E0F78">
        <w:rPr>
          <w:rFonts w:ascii="Times New Roman" w:hAnsi="Times New Roman" w:cs="Times New Roman"/>
          <w:i/>
          <w:color w:val="000000" w:themeColor="text1"/>
        </w:rPr>
        <w:t>mérito</w:t>
      </w:r>
      <w:r w:rsidR="00ED6812">
        <w:rPr>
          <w:rFonts w:ascii="Times New Roman" w:hAnsi="Times New Roman" w:cs="Times New Roman"/>
          <w:i/>
          <w:color w:val="000000" w:themeColor="text1"/>
        </w:rPr>
        <w:t xml:space="preserve"> de la Ordenanza N° </w:t>
      </w:r>
      <w:r>
        <w:rPr>
          <w:rFonts w:ascii="Times New Roman" w:hAnsi="Times New Roman" w:cs="Times New Roman"/>
          <w:i/>
          <w:color w:val="000000" w:themeColor="text1"/>
        </w:rPr>
        <w:t>119-2023-MDMP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</w:rPr>
        <w:t>publicada en el diario Oficial “el Peruano”</w:t>
      </w:r>
      <w:r w:rsidR="006A4E64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 xml:space="preserve">el 31 de marzo del 2023, se aprobó el “Reglamento para el proceso de Elección de los Representantes de la Sociedad Civil ante el Consejo de </w:t>
      </w:r>
      <w:r w:rsidR="008E0F78">
        <w:rPr>
          <w:rFonts w:ascii="Times New Roman" w:hAnsi="Times New Roman" w:cs="Times New Roman"/>
          <w:i/>
          <w:color w:val="000000" w:themeColor="text1"/>
        </w:rPr>
        <w:t>Coordinación</w:t>
      </w:r>
      <w:r>
        <w:rPr>
          <w:rFonts w:ascii="Times New Roman" w:hAnsi="Times New Roman" w:cs="Times New Roman"/>
          <w:i/>
          <w:color w:val="000000" w:themeColor="text1"/>
        </w:rPr>
        <w:t xml:space="preserve"> Local Distrital de Mi Peru” el mismo que consta de 22 </w:t>
      </w:r>
      <w:r w:rsidR="008E0F78">
        <w:rPr>
          <w:rFonts w:ascii="Times New Roman" w:hAnsi="Times New Roman" w:cs="Times New Roman"/>
          <w:i/>
          <w:color w:val="000000" w:themeColor="text1"/>
        </w:rPr>
        <w:t>artículos</w:t>
      </w:r>
      <w:r>
        <w:rPr>
          <w:rFonts w:ascii="Times New Roman" w:hAnsi="Times New Roman" w:cs="Times New Roman"/>
          <w:i/>
          <w:color w:val="000000" w:themeColor="text1"/>
        </w:rPr>
        <w:t xml:space="preserve">, 05 </w:t>
      </w:r>
      <w:r w:rsidR="008E0F78">
        <w:rPr>
          <w:rFonts w:ascii="Times New Roman" w:hAnsi="Times New Roman" w:cs="Times New Roman"/>
          <w:i/>
          <w:color w:val="000000" w:themeColor="text1"/>
        </w:rPr>
        <w:t>Títulos</w:t>
      </w:r>
      <w:r>
        <w:rPr>
          <w:rFonts w:ascii="Times New Roman" w:hAnsi="Times New Roman" w:cs="Times New Roman"/>
          <w:i/>
          <w:color w:val="000000" w:themeColor="text1"/>
        </w:rPr>
        <w:t xml:space="preserve"> y 0 disposiciones Complementarias, que de igual manera mediante </w:t>
      </w:r>
      <w:r w:rsidR="007306C5">
        <w:rPr>
          <w:rFonts w:ascii="Times New Roman" w:hAnsi="Times New Roman" w:cs="Times New Roman"/>
          <w:i/>
          <w:color w:val="000000" w:themeColor="text1"/>
        </w:rPr>
        <w:t>Acta</w:t>
      </w:r>
      <w:r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255207">
        <w:rPr>
          <w:rFonts w:ascii="Times New Roman" w:hAnsi="Times New Roman" w:cs="Times New Roman"/>
          <w:i/>
          <w:color w:val="000000" w:themeColor="text1"/>
        </w:rPr>
        <w:t>N°</w:t>
      </w:r>
      <w:r w:rsidR="00255207">
        <w:rPr>
          <w:rFonts w:ascii="Times New Roman" w:hAnsi="Times New Roman" w:cs="Times New Roman"/>
          <w:i/>
          <w:color w:val="000000" w:themeColor="text1"/>
        </w:rPr>
        <w:t xml:space="preserve"> 001-2023 </w:t>
      </w:r>
      <w:r w:rsidRPr="00255207">
        <w:rPr>
          <w:rFonts w:ascii="Times New Roman" w:hAnsi="Times New Roman" w:cs="Times New Roman"/>
          <w:i/>
          <w:color w:val="000000" w:themeColor="text1"/>
        </w:rPr>
        <w:t xml:space="preserve">de fecha </w:t>
      </w:r>
      <w:r w:rsidR="00255207">
        <w:rPr>
          <w:rFonts w:ascii="Times New Roman" w:hAnsi="Times New Roman" w:cs="Times New Roman"/>
          <w:i/>
          <w:color w:val="000000" w:themeColor="text1"/>
        </w:rPr>
        <w:t>27 de abr</w:t>
      </w:r>
      <w:r w:rsidR="00837B8C">
        <w:rPr>
          <w:rFonts w:ascii="Times New Roman" w:hAnsi="Times New Roman" w:cs="Times New Roman"/>
          <w:i/>
          <w:color w:val="000000" w:themeColor="text1"/>
        </w:rPr>
        <w:t>il del 20</w:t>
      </w:r>
      <w:r w:rsidR="00255207">
        <w:rPr>
          <w:rFonts w:ascii="Times New Roman" w:hAnsi="Times New Roman" w:cs="Times New Roman"/>
          <w:i/>
          <w:color w:val="000000" w:themeColor="text1"/>
        </w:rPr>
        <w:t xml:space="preserve">23, </w:t>
      </w:r>
      <w:r>
        <w:rPr>
          <w:rFonts w:ascii="Times New Roman" w:hAnsi="Times New Roman" w:cs="Times New Roman"/>
          <w:i/>
          <w:color w:val="000000" w:themeColor="text1"/>
        </w:rPr>
        <w:t xml:space="preserve">se aprobó </w:t>
      </w:r>
      <w:r w:rsidR="00837B8C">
        <w:rPr>
          <w:rFonts w:ascii="Times New Roman" w:hAnsi="Times New Roman" w:cs="Times New Roman"/>
          <w:i/>
          <w:color w:val="000000" w:themeColor="text1"/>
        </w:rPr>
        <w:t xml:space="preserve">la Inscripción de lista de candidatos, Ausencia de presentación de tachas y aprobación de la lista definitiva de los candidatos hábiles, </w:t>
      </w:r>
      <w:r>
        <w:rPr>
          <w:rFonts w:ascii="Times New Roman" w:hAnsi="Times New Roman" w:cs="Times New Roman"/>
          <w:i/>
          <w:color w:val="000000" w:themeColor="text1"/>
        </w:rPr>
        <w:t xml:space="preserve">representantes de la Sociedad Civil para que Integren el Consejo de </w:t>
      </w:r>
      <w:r w:rsidR="008E0F78">
        <w:rPr>
          <w:rFonts w:ascii="Times New Roman" w:hAnsi="Times New Roman" w:cs="Times New Roman"/>
          <w:i/>
          <w:color w:val="000000" w:themeColor="text1"/>
        </w:rPr>
        <w:t>Coordinación</w:t>
      </w:r>
      <w:r>
        <w:rPr>
          <w:rFonts w:ascii="Times New Roman" w:hAnsi="Times New Roman" w:cs="Times New Roman"/>
          <w:i/>
          <w:color w:val="000000" w:themeColor="text1"/>
        </w:rPr>
        <w:t xml:space="preserve"> Local de Mi Peru.</w:t>
      </w:r>
    </w:p>
    <w:p w:rsidR="00BE7D39" w:rsidRDefault="00061AC2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Que,</w:t>
      </w:r>
      <w:r w:rsidR="00ED6812">
        <w:rPr>
          <w:rFonts w:ascii="Times New Roman" w:hAnsi="Times New Roman" w:cs="Times New Roman"/>
          <w:i/>
          <w:color w:val="000000" w:themeColor="text1"/>
        </w:rPr>
        <w:t xml:space="preserve"> la Ordenanza N° </w:t>
      </w:r>
      <w:r>
        <w:rPr>
          <w:rFonts w:ascii="Times New Roman" w:hAnsi="Times New Roman" w:cs="Times New Roman"/>
          <w:i/>
          <w:color w:val="000000" w:themeColor="text1"/>
        </w:rPr>
        <w:t>119-2023-MDMP</w:t>
      </w:r>
      <w:r>
        <w:rPr>
          <w:rFonts w:ascii="Times New Roman" w:hAnsi="Times New Roman" w:cs="Times New Roman"/>
          <w:i/>
          <w:color w:val="000000" w:themeColor="text1"/>
        </w:rPr>
        <w:t xml:space="preserve">, refiere en su </w:t>
      </w:r>
      <w:r w:rsidR="008E0F78">
        <w:rPr>
          <w:rFonts w:ascii="Times New Roman" w:hAnsi="Times New Roman" w:cs="Times New Roman"/>
          <w:i/>
          <w:color w:val="000000" w:themeColor="text1"/>
        </w:rPr>
        <w:t>artículo</w:t>
      </w:r>
      <w:r>
        <w:rPr>
          <w:rFonts w:ascii="Times New Roman" w:hAnsi="Times New Roman" w:cs="Times New Roman"/>
          <w:i/>
          <w:color w:val="000000" w:themeColor="text1"/>
        </w:rPr>
        <w:t xml:space="preserve"> 16°, Se eligen como representantes de las Organizaciones de la Sociedad Civil  ante el Consejo de </w:t>
      </w:r>
      <w:r w:rsidR="008E0F78">
        <w:rPr>
          <w:rFonts w:ascii="Times New Roman" w:hAnsi="Times New Roman" w:cs="Times New Roman"/>
          <w:i/>
          <w:color w:val="000000" w:themeColor="text1"/>
        </w:rPr>
        <w:t>Coordinación</w:t>
      </w:r>
      <w:r>
        <w:rPr>
          <w:rFonts w:ascii="Times New Roman" w:hAnsi="Times New Roman" w:cs="Times New Roman"/>
          <w:i/>
          <w:color w:val="000000" w:themeColor="text1"/>
        </w:rPr>
        <w:t xml:space="preserve"> Local a los candidatos que hayan obtenido la mayoría simple de votos.</w:t>
      </w:r>
    </w:p>
    <w:p w:rsidR="009D0AF3" w:rsidRDefault="00690478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Que, mediante Acta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61AC2" w:rsidRPr="00690478">
        <w:rPr>
          <w:rFonts w:ascii="Times New Roman" w:hAnsi="Times New Roman" w:cs="Times New Roman"/>
          <w:i/>
          <w:color w:val="000000" w:themeColor="text1"/>
        </w:rPr>
        <w:t xml:space="preserve">N° </w:t>
      </w:r>
      <w:r w:rsidRPr="003D4F3C">
        <w:rPr>
          <w:rFonts w:ascii="Times New Roman" w:hAnsi="Times New Roman" w:cs="Times New Roman"/>
          <w:i/>
          <w:color w:val="000000" w:themeColor="text1"/>
        </w:rPr>
        <w:t>00</w:t>
      </w:r>
      <w:r w:rsidR="003D4F3C">
        <w:rPr>
          <w:rFonts w:ascii="Times New Roman" w:hAnsi="Times New Roman" w:cs="Times New Roman"/>
          <w:i/>
          <w:color w:val="000000" w:themeColor="text1"/>
        </w:rPr>
        <w:t>3</w:t>
      </w:r>
      <w:r w:rsidR="00061AC2" w:rsidRPr="003D4F3C">
        <w:rPr>
          <w:rFonts w:ascii="Times New Roman" w:hAnsi="Times New Roman" w:cs="Times New Roman"/>
          <w:i/>
          <w:color w:val="000000" w:themeColor="text1"/>
        </w:rPr>
        <w:t>-</w:t>
      </w:r>
      <w:r w:rsidR="00061AC2" w:rsidRPr="00690478">
        <w:rPr>
          <w:rFonts w:ascii="Times New Roman" w:hAnsi="Times New Roman" w:cs="Times New Roman"/>
          <w:i/>
          <w:color w:val="000000" w:themeColor="text1"/>
        </w:rPr>
        <w:t>2023</w:t>
      </w:r>
      <w:r w:rsidR="00C60AD7">
        <w:rPr>
          <w:rFonts w:ascii="Times New Roman" w:hAnsi="Times New Roman" w:cs="Times New Roman"/>
          <w:i/>
          <w:color w:val="000000" w:themeColor="text1"/>
        </w:rPr>
        <w:t xml:space="preserve"> de fecha 06</w:t>
      </w:r>
      <w:r>
        <w:rPr>
          <w:rFonts w:ascii="Times New Roman" w:hAnsi="Times New Roman" w:cs="Times New Roman"/>
          <w:i/>
          <w:color w:val="000000" w:themeColor="text1"/>
        </w:rPr>
        <w:t xml:space="preserve"> de mayo del 2023, 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emitido por el Presidente del Comité </w:t>
      </w:r>
      <w:r w:rsidR="00C60AD7">
        <w:rPr>
          <w:rFonts w:ascii="Times New Roman" w:hAnsi="Times New Roman" w:cs="Times New Roman"/>
          <w:i/>
          <w:color w:val="000000" w:themeColor="text1"/>
        </w:rPr>
        <w:t>Electoral CCLD, con fecha 08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de mayo del 2023</w:t>
      </w:r>
      <w:r w:rsidR="00ED6812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C60AD7">
        <w:rPr>
          <w:rFonts w:ascii="Times New Roman" w:hAnsi="Times New Roman" w:cs="Times New Roman"/>
          <w:i/>
          <w:color w:val="000000" w:themeColor="text1"/>
        </w:rPr>
        <w:t>el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Presidente del Comité Electoral  - CCLD remite a la Gerencia Municipal el Acta de </w:t>
      </w:r>
      <w:r w:rsidR="008E0F78">
        <w:rPr>
          <w:rFonts w:ascii="Times New Roman" w:hAnsi="Times New Roman" w:cs="Times New Roman"/>
          <w:i/>
          <w:color w:val="000000" w:themeColor="text1"/>
        </w:rPr>
        <w:t>Proclamación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conteniendo el resultado final d</w:t>
      </w:r>
      <w:r w:rsidR="00C60AD7">
        <w:rPr>
          <w:rFonts w:ascii="Times New Roman" w:hAnsi="Times New Roman" w:cs="Times New Roman"/>
          <w:i/>
          <w:color w:val="000000" w:themeColor="text1"/>
        </w:rPr>
        <w:t>el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escrutinio del Proceso de </w:t>
      </w:r>
      <w:r w:rsidR="008E0F78">
        <w:rPr>
          <w:rFonts w:ascii="Times New Roman" w:hAnsi="Times New Roman" w:cs="Times New Roman"/>
          <w:i/>
          <w:color w:val="000000" w:themeColor="text1"/>
        </w:rPr>
        <w:t>Elección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de los Representantes de la Sociedad Civil ante el 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Consejo de </w:t>
      </w:r>
      <w:r w:rsidR="008E0F78">
        <w:rPr>
          <w:rFonts w:ascii="Times New Roman" w:hAnsi="Times New Roman" w:cs="Times New Roman"/>
          <w:i/>
          <w:color w:val="000000" w:themeColor="text1"/>
        </w:rPr>
        <w:t>Coordinación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Local</w:t>
      </w:r>
      <w:r w:rsidR="00C60AD7">
        <w:rPr>
          <w:rFonts w:ascii="Times New Roman" w:hAnsi="Times New Roman" w:cs="Times New Roman"/>
          <w:i/>
          <w:color w:val="000000" w:themeColor="text1"/>
        </w:rPr>
        <w:t xml:space="preserve"> Distrital de Mi Perú</w:t>
      </w:r>
      <w:r w:rsidR="00061AC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12C7F">
        <w:rPr>
          <w:rFonts w:ascii="Times New Roman" w:hAnsi="Times New Roman" w:cs="Times New Roman"/>
          <w:i/>
          <w:color w:val="000000" w:themeColor="text1"/>
        </w:rPr>
        <w:t xml:space="preserve">2023-2025, por lo que solicita se Expida la </w:t>
      </w:r>
      <w:r w:rsidR="008E0F78">
        <w:rPr>
          <w:rFonts w:ascii="Times New Roman" w:hAnsi="Times New Roman" w:cs="Times New Roman"/>
          <w:i/>
          <w:color w:val="000000" w:themeColor="text1"/>
        </w:rPr>
        <w:t>Resolución</w:t>
      </w:r>
      <w:r w:rsidR="00A12C7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D0AF3">
        <w:rPr>
          <w:rFonts w:ascii="Times New Roman" w:hAnsi="Times New Roman" w:cs="Times New Roman"/>
          <w:i/>
          <w:color w:val="000000" w:themeColor="text1"/>
        </w:rPr>
        <w:t>con la designación de los cuatro representantes</w:t>
      </w:r>
      <w:r w:rsidR="009D0AF3" w:rsidRPr="009D0AF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D0AF3">
        <w:rPr>
          <w:rFonts w:ascii="Times New Roman" w:hAnsi="Times New Roman" w:cs="Times New Roman"/>
          <w:i/>
          <w:color w:val="000000" w:themeColor="text1"/>
        </w:rPr>
        <w:t xml:space="preserve">electos para el periodo comprendido desde el 06 de mayo del 2023 al 05 de mayo del 2025, </w:t>
      </w:r>
      <w:r w:rsidR="00765DEC">
        <w:rPr>
          <w:rFonts w:ascii="Times New Roman" w:hAnsi="Times New Roman" w:cs="Times New Roman"/>
          <w:i/>
          <w:color w:val="000000" w:themeColor="text1"/>
        </w:rPr>
        <w:t>señalando a sus representantes.</w:t>
      </w:r>
    </w:p>
    <w:p w:rsidR="00061AC2" w:rsidRDefault="009D0AF3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mediante se remite los actuados a la Gerencia de </w:t>
      </w:r>
      <w:r w:rsidR="008E0F78">
        <w:rPr>
          <w:rFonts w:ascii="Times New Roman" w:hAnsi="Times New Roman" w:cs="Times New Roman"/>
          <w:i/>
          <w:color w:val="000000" w:themeColor="text1"/>
        </w:rPr>
        <w:t>Participación</w:t>
      </w:r>
      <w:r>
        <w:rPr>
          <w:rFonts w:ascii="Times New Roman" w:hAnsi="Times New Roman" w:cs="Times New Roman"/>
          <w:i/>
          <w:color w:val="000000" w:themeColor="text1"/>
        </w:rPr>
        <w:t xml:space="preserve"> Vecina y Asentamientos Humanos a fin de que se emita </w:t>
      </w:r>
      <w:r w:rsidR="00765DEC">
        <w:rPr>
          <w:rFonts w:ascii="Times New Roman" w:hAnsi="Times New Roman" w:cs="Times New Roman"/>
          <w:i/>
          <w:color w:val="000000" w:themeColor="text1"/>
        </w:rPr>
        <w:t>el Acto Resolutivo correspondiente;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765DEC" w:rsidRDefault="00765DEC" w:rsidP="00D277DF">
      <w:pPr>
        <w:spacing w:line="240" w:lineRule="auto"/>
        <w:ind w:left="142" w:right="-14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Que, estando al uso de las atribuciones conferidas en el </w:t>
      </w:r>
      <w:r w:rsidR="008E0F78">
        <w:rPr>
          <w:rFonts w:ascii="Times New Roman" w:hAnsi="Times New Roman" w:cs="Times New Roman"/>
          <w:i/>
          <w:color w:val="000000" w:themeColor="text1"/>
        </w:rPr>
        <w:t>artículo</w:t>
      </w:r>
      <w:r>
        <w:rPr>
          <w:rFonts w:ascii="Times New Roman" w:hAnsi="Times New Roman" w:cs="Times New Roman"/>
          <w:i/>
          <w:color w:val="000000" w:themeColor="text1"/>
        </w:rPr>
        <w:t xml:space="preserve"> 20°  de la Ley </w:t>
      </w:r>
      <w:r w:rsidR="008E0F78">
        <w:rPr>
          <w:rFonts w:ascii="Times New Roman" w:hAnsi="Times New Roman" w:cs="Times New Roman"/>
          <w:i/>
          <w:color w:val="000000" w:themeColor="text1"/>
        </w:rPr>
        <w:t>Orgánica</w:t>
      </w:r>
      <w:r>
        <w:rPr>
          <w:rFonts w:ascii="Times New Roman" w:hAnsi="Times New Roman" w:cs="Times New Roman"/>
          <w:i/>
          <w:color w:val="000000" w:themeColor="text1"/>
        </w:rPr>
        <w:t xml:space="preserve"> de Municipalidades  -Ley N° 27972.</w:t>
      </w:r>
    </w:p>
    <w:p w:rsidR="00F62605" w:rsidRPr="00765DEC" w:rsidRDefault="00765DEC" w:rsidP="00765DEC">
      <w:pPr>
        <w:spacing w:line="240" w:lineRule="auto"/>
        <w:ind w:left="142" w:right="-143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65DEC">
        <w:rPr>
          <w:rFonts w:ascii="Times New Roman" w:hAnsi="Times New Roman" w:cs="Times New Roman"/>
          <w:b/>
          <w:i/>
          <w:color w:val="000000" w:themeColor="text1"/>
        </w:rPr>
        <w:t>SE RESUELVE:</w:t>
      </w:r>
    </w:p>
    <w:p w:rsidR="00E84259" w:rsidRPr="0035362B" w:rsidRDefault="00E84259" w:rsidP="00F62605">
      <w:pPr>
        <w:spacing w:after="0" w:line="240" w:lineRule="auto"/>
        <w:ind w:left="142" w:right="-143"/>
        <w:contextualSpacing/>
        <w:jc w:val="both"/>
        <w:rPr>
          <w:rFonts w:ascii="Times New Roman" w:eastAsia="Times New Roman" w:hAnsi="Times New Roman" w:cs="Times New Roman"/>
          <w:i/>
          <w:color w:val="008000"/>
          <w:lang w:eastAsia="es-PE"/>
        </w:rPr>
      </w:pPr>
    </w:p>
    <w:p w:rsidR="00F62605" w:rsidRPr="0035362B" w:rsidRDefault="00F62605" w:rsidP="00F62605">
      <w:pPr>
        <w:spacing w:after="0" w:line="240" w:lineRule="auto"/>
        <w:ind w:left="142" w:right="-14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</w:pPr>
      <w:r w:rsidRPr="0035362B">
        <w:rPr>
          <w:rFonts w:ascii="Times New Roman" w:eastAsia="Times New Roman" w:hAnsi="Times New Roman" w:cs="Times New Roman"/>
          <w:b/>
          <w:i/>
          <w:color w:val="000000" w:themeColor="text1"/>
          <w:lang w:eastAsia="es-PE"/>
        </w:rPr>
        <w:t>ARTÍCULO PRIMERO:</w:t>
      </w:r>
      <w:r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</w:t>
      </w:r>
      <w:r w:rsidRPr="0035362B">
        <w:rPr>
          <w:rFonts w:ascii="Times New Roman" w:eastAsia="Times New Roman" w:hAnsi="Times New Roman" w:cs="Times New Roman"/>
          <w:b/>
          <w:i/>
          <w:color w:val="000000" w:themeColor="text1"/>
          <w:lang w:eastAsia="es-PE"/>
        </w:rPr>
        <w:t xml:space="preserve">RECONOCER Y REGISTRAR, </w:t>
      </w:r>
      <w:r w:rsidR="00C3574A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a</w:t>
      </w:r>
      <w:r w:rsidR="008F0D61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los </w:t>
      </w:r>
      <w:r w:rsidR="00765DEC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cuatro (4) representantes de la Organización de la Sociedad Civil, elegidos como miembros ante el</w:t>
      </w:r>
      <w:r w:rsidR="00C3574A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D46808">
        <w:rPr>
          <w:rFonts w:ascii="Times New Roman" w:hAnsi="Times New Roman" w:cs="Times New Roman"/>
          <w:i/>
          <w:color w:val="000000" w:themeColor="text1"/>
        </w:rPr>
        <w:t>“</w:t>
      </w:r>
      <w:r w:rsidR="000C4530">
        <w:rPr>
          <w:rFonts w:ascii="Times New Roman" w:hAnsi="Times New Roman" w:cs="Times New Roman"/>
          <w:i/>
          <w:color w:val="000000" w:themeColor="text1"/>
        </w:rPr>
        <w:t xml:space="preserve">Consejo de Coordinación Local Distrital - </w:t>
      </w:r>
      <w:r w:rsidR="00F93AB5">
        <w:rPr>
          <w:rFonts w:ascii="Times New Roman" w:hAnsi="Times New Roman" w:cs="Times New Roman"/>
          <w:i/>
          <w:color w:val="000000" w:themeColor="text1"/>
        </w:rPr>
        <w:t>CCLD</w:t>
      </w:r>
      <w:r w:rsidR="00D46808">
        <w:rPr>
          <w:rFonts w:ascii="Times New Roman" w:hAnsi="Times New Roman" w:cs="Times New Roman"/>
          <w:i/>
          <w:color w:val="000000" w:themeColor="text1"/>
        </w:rPr>
        <w:t>”</w:t>
      </w:r>
      <w:r w:rsidR="00C60AD7">
        <w:rPr>
          <w:rFonts w:ascii="Times New Roman" w:hAnsi="Times New Roman" w:cs="Times New Roman"/>
          <w:i/>
          <w:color w:val="000000" w:themeColor="text1"/>
        </w:rPr>
        <w:t xml:space="preserve"> del Distrito de Mi Perú</w:t>
      </w:r>
      <w:r w:rsidR="00C3574A">
        <w:rPr>
          <w:rFonts w:ascii="Times New Roman" w:hAnsi="Times New Roman" w:cs="Times New Roman"/>
          <w:i/>
          <w:color w:val="000000" w:themeColor="text1"/>
          <w:szCs w:val="20"/>
        </w:rPr>
        <w:t>,</w:t>
      </w:r>
      <w:r w:rsidR="00C844CE">
        <w:rPr>
          <w:rFonts w:ascii="Times New Roman" w:hAnsi="Times New Roman" w:cs="Times New Roman"/>
          <w:i/>
          <w:color w:val="000000" w:themeColor="text1"/>
          <w:szCs w:val="20"/>
        </w:rPr>
        <w:t xml:space="preserve"> </w:t>
      </w:r>
      <w:r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estando conformado por:</w:t>
      </w:r>
    </w:p>
    <w:tbl>
      <w:tblPr>
        <w:tblpPr w:leftFromText="141" w:rightFromText="141" w:vertAnchor="text" w:horzAnchor="margin" w:tblpX="137" w:tblpY="13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1984"/>
      </w:tblGrid>
      <w:tr w:rsidR="00F62605" w:rsidRPr="0035362B" w:rsidTr="008534DC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F62605" w:rsidRPr="00305681" w:rsidRDefault="008534DC" w:rsidP="008534DC">
            <w:pPr>
              <w:ind w:left="67" w:right="-14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ORGANIZACIÓN SOCIAL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62605" w:rsidRPr="00305681" w:rsidRDefault="008534DC" w:rsidP="008534DC">
            <w:pPr>
              <w:ind w:left="142" w:right="-14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NOMBRES Y APELLIDOS</w:t>
            </w:r>
          </w:p>
        </w:tc>
        <w:tc>
          <w:tcPr>
            <w:tcW w:w="1984" w:type="dxa"/>
          </w:tcPr>
          <w:p w:rsidR="00F62605" w:rsidRPr="00305681" w:rsidRDefault="008534DC" w:rsidP="008534DC">
            <w:pPr>
              <w:ind w:left="142" w:right="-14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DNI</w:t>
            </w:r>
          </w:p>
        </w:tc>
      </w:tr>
      <w:tr w:rsidR="008534DC" w:rsidRPr="0035362B" w:rsidTr="008534DC">
        <w:trPr>
          <w:trHeight w:val="300"/>
        </w:trPr>
        <w:tc>
          <w:tcPr>
            <w:tcW w:w="3114" w:type="dxa"/>
            <w:shd w:val="clear" w:color="auto" w:fill="auto"/>
            <w:noWrap/>
          </w:tcPr>
          <w:p w:rsidR="008534DC" w:rsidRPr="00305681" w:rsidRDefault="008534DC" w:rsidP="008534DC">
            <w:pPr>
              <w:rPr>
                <w:rFonts w:ascii="Times New Roman" w:hAnsi="Times New Roman" w:cs="Times New Roman"/>
                <w:b/>
                <w:i/>
              </w:rPr>
            </w:pPr>
            <w:r w:rsidRPr="00305681">
              <w:rPr>
                <w:rFonts w:ascii="Times New Roman" w:hAnsi="Times New Roman" w:cs="Times New Roman"/>
                <w:b/>
                <w:i/>
              </w:rPr>
              <w:t xml:space="preserve">Consejo de Gestores </w:t>
            </w:r>
            <w:r w:rsidR="00C60AD7">
              <w:rPr>
                <w:rFonts w:ascii="Times New Roman" w:hAnsi="Times New Roman" w:cs="Times New Roman"/>
                <w:b/>
                <w:i/>
              </w:rPr>
              <w:t>de Vecinos Ciudadanos de Mi Perú</w:t>
            </w:r>
            <w:r w:rsidRPr="00305681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 xml:space="preserve">Walter Eriberto Vegazo Muro. </w:t>
            </w:r>
          </w:p>
        </w:tc>
        <w:tc>
          <w:tcPr>
            <w:tcW w:w="1984" w:type="dxa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D.N.I.:07281163</w:t>
            </w:r>
          </w:p>
        </w:tc>
      </w:tr>
      <w:tr w:rsidR="008534DC" w:rsidRPr="0035362B" w:rsidTr="008534DC">
        <w:trPr>
          <w:trHeight w:val="300"/>
        </w:trPr>
        <w:tc>
          <w:tcPr>
            <w:tcW w:w="3114" w:type="dxa"/>
            <w:shd w:val="clear" w:color="auto" w:fill="auto"/>
            <w:noWrap/>
          </w:tcPr>
          <w:p w:rsidR="008534DC" w:rsidRPr="00305681" w:rsidRDefault="008534DC" w:rsidP="008534DC">
            <w:pPr>
              <w:rPr>
                <w:rFonts w:ascii="Times New Roman" w:hAnsi="Times New Roman" w:cs="Times New Roman"/>
                <w:b/>
                <w:i/>
              </w:rPr>
            </w:pPr>
            <w:r w:rsidRPr="00305681">
              <w:rPr>
                <w:rFonts w:ascii="Times New Roman" w:hAnsi="Times New Roman" w:cs="Times New Roman"/>
                <w:b/>
                <w:i/>
              </w:rPr>
              <w:t>AA.HH. Las Colinas.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Santosa María Cruz Carbajal.</w:t>
            </w:r>
          </w:p>
        </w:tc>
        <w:tc>
          <w:tcPr>
            <w:tcW w:w="1984" w:type="dxa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D.N.I.:09556939</w:t>
            </w:r>
          </w:p>
        </w:tc>
      </w:tr>
      <w:tr w:rsidR="008534DC" w:rsidRPr="0035362B" w:rsidTr="008534DC">
        <w:trPr>
          <w:trHeight w:val="300"/>
        </w:trPr>
        <w:tc>
          <w:tcPr>
            <w:tcW w:w="3114" w:type="dxa"/>
            <w:shd w:val="clear" w:color="auto" w:fill="auto"/>
            <w:noWrap/>
          </w:tcPr>
          <w:p w:rsidR="008534DC" w:rsidRPr="00305681" w:rsidRDefault="008534DC" w:rsidP="008534DC">
            <w:pPr>
              <w:rPr>
                <w:rFonts w:ascii="Times New Roman" w:hAnsi="Times New Roman" w:cs="Times New Roman"/>
                <w:b/>
                <w:i/>
              </w:rPr>
            </w:pPr>
            <w:r w:rsidRPr="00305681">
              <w:rPr>
                <w:rFonts w:ascii="Times New Roman" w:hAnsi="Times New Roman" w:cs="Times New Roman"/>
                <w:b/>
                <w:i/>
              </w:rPr>
              <w:t>Sector N.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Juana Leonarda Trejo Tinoco.</w:t>
            </w:r>
          </w:p>
        </w:tc>
        <w:tc>
          <w:tcPr>
            <w:tcW w:w="1984" w:type="dxa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D.N.I.:25645585</w:t>
            </w:r>
          </w:p>
        </w:tc>
      </w:tr>
      <w:tr w:rsidR="008534DC" w:rsidRPr="0035362B" w:rsidTr="008534DC">
        <w:trPr>
          <w:trHeight w:val="300"/>
        </w:trPr>
        <w:tc>
          <w:tcPr>
            <w:tcW w:w="3114" w:type="dxa"/>
            <w:shd w:val="clear" w:color="auto" w:fill="auto"/>
            <w:noWrap/>
          </w:tcPr>
          <w:p w:rsidR="008534DC" w:rsidRPr="00305681" w:rsidRDefault="008534DC" w:rsidP="008534D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Asociación Hilos y Agujas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María Jesús Alva Soto.</w:t>
            </w:r>
          </w:p>
        </w:tc>
        <w:tc>
          <w:tcPr>
            <w:tcW w:w="1984" w:type="dxa"/>
          </w:tcPr>
          <w:p w:rsidR="008534DC" w:rsidRPr="00305681" w:rsidRDefault="008534DC" w:rsidP="008534DC">
            <w:pPr>
              <w:ind w:left="142" w:right="-14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5681">
              <w:rPr>
                <w:rFonts w:ascii="Times New Roman" w:hAnsi="Times New Roman" w:cs="Times New Roman"/>
                <w:b/>
                <w:i/>
                <w:iCs/>
              </w:rPr>
              <w:t>D.N.I.:25798650</w:t>
            </w:r>
          </w:p>
        </w:tc>
      </w:tr>
    </w:tbl>
    <w:p w:rsidR="00373C3C" w:rsidRDefault="00373C3C" w:rsidP="009B546F">
      <w:pPr>
        <w:tabs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941F7F" w:rsidRDefault="00765DEC" w:rsidP="009B546F">
      <w:pPr>
        <w:tabs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ARTICULO SEGUNDO</w:t>
      </w:r>
      <w:r w:rsidR="00F62605" w:rsidRPr="0035362B">
        <w:rPr>
          <w:rFonts w:ascii="Times New Roman" w:hAnsi="Times New Roman" w:cs="Times New Roman"/>
          <w:b/>
          <w:i/>
          <w:color w:val="000000" w:themeColor="text1"/>
        </w:rPr>
        <w:t xml:space="preserve">: </w:t>
      </w:r>
      <w:r w:rsidR="00941F7F" w:rsidRPr="0035362B">
        <w:rPr>
          <w:rFonts w:ascii="Times New Roman" w:hAnsi="Times New Roman" w:cs="Times New Roman"/>
          <w:b/>
          <w:bCs/>
          <w:i/>
          <w:color w:val="000000" w:themeColor="text1"/>
        </w:rPr>
        <w:t>PRECISAR,</w:t>
      </w:r>
      <w:r w:rsidR="00941F7F" w:rsidRPr="003536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que el periodo de gestión de</w:t>
      </w:r>
      <w:r w:rsidR="00426C66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l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CCLD</w:t>
      </w:r>
      <w:r w:rsidR="00941F7F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, 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tendrá vigencia desde el </w:t>
      </w:r>
      <w:r w:rsidR="00F93AB5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06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de </w:t>
      </w:r>
      <w:r w:rsidR="00F93AB5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mayo d</w:t>
      </w:r>
      <w:r w:rsidR="00941F7F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e</w:t>
      </w:r>
      <w:r w:rsidR="00F93AB5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l</w:t>
      </w:r>
      <w:r w:rsidR="00941F7F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202</w:t>
      </w:r>
      <w:r w:rsidR="008549E1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3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hasta el </w:t>
      </w:r>
      <w:r w:rsidR="00F93AB5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05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de </w:t>
      </w:r>
      <w:r w:rsidR="00F93AB5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mayo</w:t>
      </w:r>
      <w:r w:rsidR="00941F7F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de</w:t>
      </w:r>
      <w:r w:rsidR="00F93AB5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l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 202</w:t>
      </w:r>
      <w:r w:rsidR="008549E1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5</w:t>
      </w:r>
      <w:r w:rsidR="00941F7F"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.</w:t>
      </w:r>
    </w:p>
    <w:p w:rsidR="009B546F" w:rsidRDefault="00E90D0E" w:rsidP="009B546F">
      <w:pPr>
        <w:tabs>
          <w:tab w:val="left" w:pos="0"/>
          <w:tab w:val="left" w:pos="709"/>
        </w:tabs>
        <w:autoSpaceDE w:val="0"/>
        <w:autoSpaceDN w:val="0"/>
        <w:adjustRightInd w:val="0"/>
        <w:ind w:right="-285" w:firstLine="142"/>
        <w:jc w:val="both"/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</w:pPr>
      <w:r>
        <w:rPr>
          <w:rFonts w:ascii="Times New Roman" w:hAnsi="Times New Roman"/>
          <w:b/>
          <w:i/>
          <w:color w:val="000000" w:themeColor="text1"/>
        </w:rPr>
        <w:t>ARTICULO TERCERO:</w:t>
      </w:r>
      <w:r w:rsidR="009B546F">
        <w:rPr>
          <w:rFonts w:ascii="Times New Roman" w:hAnsi="Times New Roman"/>
          <w:b/>
          <w:i/>
          <w:color w:val="000000" w:themeColor="text1"/>
        </w:rPr>
        <w:t xml:space="preserve"> </w:t>
      </w:r>
      <w:r w:rsidR="00765DEC" w:rsidRPr="00E90D0E">
        <w:rPr>
          <w:rFonts w:ascii="Times New Roman" w:hAnsi="Times New Roman" w:cs="Times New Roman"/>
          <w:b/>
          <w:bCs/>
          <w:i/>
          <w:color w:val="000000" w:themeColor="text1"/>
        </w:rPr>
        <w:t>ENCARGAR</w:t>
      </w:r>
      <w:r w:rsidR="00765DEC" w:rsidRPr="00E90D0E">
        <w:rPr>
          <w:rFonts w:ascii="Times New Roman" w:hAnsi="Times New Roman" w:cs="Times New Roman"/>
          <w:b/>
          <w:bCs/>
          <w:i/>
          <w:color w:val="000000" w:themeColor="text1"/>
        </w:rPr>
        <w:t>,</w:t>
      </w:r>
      <w:r w:rsidR="00765DEC" w:rsidRPr="00E90D0E">
        <w:rPr>
          <w:rFonts w:ascii="Times New Roman" w:hAnsi="Times New Roman" w:cs="Times New Roman"/>
          <w:i/>
          <w:lang w:val="es-ES"/>
        </w:rPr>
        <w:t xml:space="preserve"> </w:t>
      </w:r>
      <w:r w:rsidRPr="00E90D0E">
        <w:rPr>
          <w:rFonts w:ascii="Times New Roman" w:hAnsi="Times New Roman" w:cs="Times New Roman"/>
          <w:i/>
          <w:lang w:val="es-ES"/>
        </w:rPr>
        <w:t xml:space="preserve">a la </w:t>
      </w:r>
      <w:r w:rsidRPr="00E90D0E">
        <w:rPr>
          <w:rFonts w:ascii="Times New Roman" w:hAnsi="Times New Roman" w:cs="Times New Roman"/>
          <w:b/>
          <w:i/>
          <w:lang w:val="es-ES"/>
        </w:rPr>
        <w:t xml:space="preserve">SECRETARIA GENERAL </w:t>
      </w:r>
      <w:r w:rsidRPr="00E90D0E">
        <w:rPr>
          <w:rFonts w:ascii="Times New Roman" w:hAnsi="Times New Roman" w:cs="Times New Roman"/>
          <w:i/>
          <w:lang w:val="es-ES"/>
        </w:rPr>
        <w:t>la publicación de la presente Resolución en un diario de mayor circulación de la localidad.</w:t>
      </w:r>
    </w:p>
    <w:p w:rsidR="00E90D0E" w:rsidRDefault="00F62605" w:rsidP="009B546F">
      <w:pPr>
        <w:tabs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</w:pPr>
      <w:r w:rsidRPr="0035362B">
        <w:rPr>
          <w:rFonts w:ascii="Times New Roman" w:eastAsia="Times New Roman" w:hAnsi="Times New Roman" w:cs="Times New Roman"/>
          <w:b/>
          <w:i/>
          <w:color w:val="000000" w:themeColor="text1"/>
          <w:lang w:eastAsia="es-PE"/>
        </w:rPr>
        <w:t xml:space="preserve">ARTICULO CUARTO: </w:t>
      </w:r>
      <w:r w:rsidR="00E90D0E" w:rsidRPr="00E90D0E">
        <w:rPr>
          <w:rFonts w:ascii="Times New Roman" w:hAnsi="Times New Roman" w:cs="Times New Roman"/>
          <w:b/>
          <w:bCs/>
          <w:i/>
          <w:color w:val="000000" w:themeColor="text1"/>
        </w:rPr>
        <w:t>ENCARGAR,</w:t>
      </w:r>
      <w:r w:rsidR="00E90D0E" w:rsidRPr="00E90D0E">
        <w:rPr>
          <w:rFonts w:ascii="Times New Roman" w:hAnsi="Times New Roman" w:cs="Times New Roman"/>
          <w:i/>
          <w:lang w:val="es-ES"/>
        </w:rPr>
        <w:t xml:space="preserve"> a la </w:t>
      </w:r>
      <w:r w:rsidR="00E90D0E">
        <w:rPr>
          <w:rFonts w:ascii="Times New Roman" w:hAnsi="Times New Roman" w:cs="Times New Roman"/>
          <w:b/>
          <w:i/>
          <w:lang w:val="es-ES"/>
        </w:rPr>
        <w:t xml:space="preserve">GERENCIA DE PARTICIPACION VECINAL Y ASENTAMIENTOS HUMANOS </w:t>
      </w:r>
      <w:r w:rsidR="00E90D0E" w:rsidRPr="00E90D0E">
        <w:rPr>
          <w:rFonts w:ascii="Times New Roman" w:hAnsi="Times New Roman" w:cs="Times New Roman"/>
          <w:i/>
          <w:lang w:val="es-ES"/>
        </w:rPr>
        <w:t>su correcta</w:t>
      </w:r>
      <w:r w:rsidR="00E90D0E">
        <w:rPr>
          <w:rFonts w:ascii="Times New Roman" w:hAnsi="Times New Roman" w:cs="Times New Roman"/>
          <w:b/>
          <w:i/>
          <w:lang w:val="es-ES"/>
        </w:rPr>
        <w:t xml:space="preserve"> </w:t>
      </w:r>
      <w:r w:rsidRPr="0035362B">
        <w:rPr>
          <w:rFonts w:ascii="Times New Roman" w:eastAsia="Times New Roman" w:hAnsi="Times New Roman" w:cs="Times New Roman"/>
          <w:b/>
          <w:i/>
          <w:color w:val="000000" w:themeColor="text1"/>
          <w:lang w:eastAsia="es-PE"/>
        </w:rPr>
        <w:t>NOTIFICA</w:t>
      </w:r>
      <w:r w:rsidR="00E90D0E">
        <w:rPr>
          <w:rFonts w:ascii="Times New Roman" w:eastAsia="Times New Roman" w:hAnsi="Times New Roman" w:cs="Times New Roman"/>
          <w:b/>
          <w:i/>
          <w:color w:val="000000" w:themeColor="text1"/>
          <w:lang w:eastAsia="es-PE"/>
        </w:rPr>
        <w:t>CION</w:t>
      </w:r>
      <w:r w:rsidRPr="0035362B">
        <w:rPr>
          <w:rFonts w:ascii="Times New Roman" w:eastAsia="Times New Roman" w:hAnsi="Times New Roman" w:cs="Times New Roman"/>
          <w:b/>
          <w:i/>
          <w:color w:val="000000" w:themeColor="text1"/>
          <w:lang w:eastAsia="es-PE"/>
        </w:rPr>
        <w:t xml:space="preserve">, </w:t>
      </w:r>
      <w:r w:rsidR="00E90D0E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 xml:space="preserve">a los electos miembros </w:t>
      </w:r>
      <w:r w:rsidR="00E90D0E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ante el</w:t>
      </w:r>
      <w:r w:rsidR="00E90D0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90D0E">
        <w:rPr>
          <w:rFonts w:ascii="Times New Roman" w:hAnsi="Times New Roman" w:cs="Times New Roman"/>
          <w:i/>
          <w:color w:val="000000" w:themeColor="text1"/>
        </w:rPr>
        <w:t>“Consejo de Coordinación Local Distrital - CCLD”</w:t>
      </w:r>
      <w:r w:rsidR="00C60AD7">
        <w:rPr>
          <w:rFonts w:ascii="Times New Roman" w:hAnsi="Times New Roman" w:cs="Times New Roman"/>
          <w:i/>
          <w:color w:val="000000" w:themeColor="text1"/>
        </w:rPr>
        <w:t xml:space="preserve"> del Distrito de Mi Perú</w:t>
      </w:r>
      <w:r w:rsidRPr="0035362B"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  <w:t>.</w:t>
      </w:r>
    </w:p>
    <w:p w:rsidR="00E90D0E" w:rsidRDefault="00E90D0E" w:rsidP="009B546F">
      <w:pPr>
        <w:tabs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/>
          <w:b/>
          <w:i/>
          <w:color w:val="000000" w:themeColor="text1"/>
        </w:rPr>
        <w:t>ARTICULO QUINTO</w:t>
      </w:r>
      <w:r>
        <w:rPr>
          <w:rFonts w:ascii="Times New Roman" w:hAnsi="Times New Roman"/>
          <w:b/>
          <w:i/>
          <w:color w:val="000000" w:themeColor="text1"/>
        </w:rPr>
        <w:t>:</w:t>
      </w:r>
      <w:r>
        <w:rPr>
          <w:rFonts w:ascii="Times New Roman" w:hAnsi="Times New Roman"/>
          <w:b/>
          <w:i/>
          <w:color w:val="000000" w:themeColor="text1"/>
        </w:rPr>
        <w:t xml:space="preserve"> </w:t>
      </w:r>
      <w:r w:rsidRPr="00E90D0E">
        <w:rPr>
          <w:rFonts w:ascii="Times New Roman" w:hAnsi="Times New Roman" w:cs="Times New Roman"/>
          <w:b/>
          <w:bCs/>
          <w:i/>
          <w:color w:val="000000" w:themeColor="text1"/>
        </w:rPr>
        <w:t>ENCARGAR,</w:t>
      </w:r>
      <w:r w:rsidRPr="00E90D0E">
        <w:rPr>
          <w:rFonts w:ascii="Times New Roman" w:hAnsi="Times New Roman" w:cs="Times New Roman"/>
          <w:i/>
          <w:lang w:val="es-ES"/>
        </w:rPr>
        <w:t xml:space="preserve"> a la </w:t>
      </w:r>
      <w:r>
        <w:rPr>
          <w:rFonts w:ascii="Times New Roman" w:hAnsi="Times New Roman" w:cs="Times New Roman"/>
          <w:b/>
          <w:i/>
          <w:lang w:val="es-ES"/>
        </w:rPr>
        <w:t>GERENCIA MUNICIPAL, GERENCIA DE DESARROLLO SOCIAL, SECRETARIA GENERAL y LA GERENECIA DE PARTICIPACION VECINAL Y ASENT</w:t>
      </w:r>
      <w:r w:rsidR="008E0F78">
        <w:rPr>
          <w:rFonts w:ascii="Times New Roman" w:hAnsi="Times New Roman" w:cs="Times New Roman"/>
          <w:b/>
          <w:i/>
          <w:lang w:val="es-ES"/>
        </w:rPr>
        <w:t xml:space="preserve">AMIENTOS HUMANOS, </w:t>
      </w:r>
      <w:r w:rsidR="008E0F78">
        <w:rPr>
          <w:rFonts w:ascii="Times New Roman" w:hAnsi="Times New Roman" w:cs="Times New Roman"/>
          <w:i/>
          <w:lang w:val="es-ES"/>
        </w:rPr>
        <w:t>el estricto cumplimiento y difusión de la presente Resolución.</w:t>
      </w:r>
    </w:p>
    <w:p w:rsidR="00E90D0E" w:rsidRPr="008F1C12" w:rsidRDefault="00E90D0E" w:rsidP="009B546F">
      <w:pPr>
        <w:tabs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Times New Roman" w:eastAsia="Times New Roman" w:hAnsi="Times New Roman" w:cs="Times New Roman"/>
          <w:i/>
          <w:color w:val="000000" w:themeColor="text1"/>
          <w:lang w:eastAsia="es-PE"/>
        </w:rPr>
      </w:pPr>
    </w:p>
    <w:p w:rsidR="000C576C" w:rsidRPr="00F65EE2" w:rsidRDefault="00F62605" w:rsidP="00F65EE2">
      <w:pPr>
        <w:autoSpaceDE w:val="0"/>
        <w:autoSpaceDN w:val="0"/>
        <w:adjustRightInd w:val="0"/>
        <w:ind w:left="142" w:right="-143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35362B">
        <w:rPr>
          <w:rFonts w:ascii="Times New Roman" w:hAnsi="Times New Roman" w:cs="Times New Roman"/>
          <w:b/>
          <w:bCs/>
          <w:i/>
          <w:color w:val="000000" w:themeColor="text1"/>
        </w:rPr>
        <w:t>REGÍSTRESE, COMUNÍQUESE Y CÚMPLASE</w:t>
      </w:r>
    </w:p>
    <w:sectPr w:rsidR="000C576C" w:rsidRPr="00F65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0E" w:rsidRDefault="0099510E">
      <w:pPr>
        <w:spacing w:after="0" w:line="240" w:lineRule="auto"/>
      </w:pPr>
      <w:r>
        <w:separator/>
      </w:r>
    </w:p>
  </w:endnote>
  <w:endnote w:type="continuationSeparator" w:id="0">
    <w:p w:rsidR="0099510E" w:rsidRDefault="0099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BF" w:rsidRDefault="00886F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7" w:rsidRPr="00CC5843" w:rsidRDefault="00DE16CC" w:rsidP="009967B7">
    <w:pPr>
      <w:pStyle w:val="Piedepgina"/>
      <w:jc w:val="center"/>
      <w:rPr>
        <w:rFonts w:ascii="Arial" w:hAnsi="Arial" w:cs="Arial"/>
        <w:sz w:val="20"/>
      </w:rPr>
    </w:pPr>
    <w:r w:rsidRPr="00CC5843">
      <w:rPr>
        <w:rFonts w:ascii="Arial" w:hAnsi="Arial" w:cs="Arial"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43CCF1" wp14:editId="1B1A09CD">
              <wp:simplePos x="0" y="0"/>
              <wp:positionH relativeFrom="column">
                <wp:posOffset>-3095</wp:posOffset>
              </wp:positionH>
              <wp:positionV relativeFrom="paragraph">
                <wp:posOffset>-93980</wp:posOffset>
              </wp:positionV>
              <wp:extent cx="6354502" cy="0"/>
              <wp:effectExtent l="0" t="0" r="2730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450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34120D3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7.4pt" to="500.1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" strokecolor="windowText" strokeweight=".5pt">
              <v:stroke joinstyle="miter"/>
            </v:line>
          </w:pict>
        </mc:Fallback>
      </mc:AlternateContent>
    </w:r>
    <w:r w:rsidRPr="00CC5843">
      <w:rPr>
        <w:rFonts w:ascii="Arial" w:hAnsi="Arial" w:cs="Arial"/>
        <w:sz w:val="18"/>
      </w:rPr>
      <w:t>Av. Ayacucho Mz. G-7 Lote 6 Mi Perú - Callao</w:t>
    </w:r>
  </w:p>
  <w:p w:rsidR="009967B7" w:rsidRDefault="00886F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BF" w:rsidRDefault="00886F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0E" w:rsidRDefault="0099510E">
      <w:pPr>
        <w:spacing w:after="0" w:line="240" w:lineRule="auto"/>
      </w:pPr>
      <w:r>
        <w:separator/>
      </w:r>
    </w:p>
  </w:footnote>
  <w:footnote w:type="continuationSeparator" w:id="0">
    <w:p w:rsidR="0099510E" w:rsidRDefault="0099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BF" w:rsidRDefault="00886F58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920438" o:spid="_x0000_s2050" type="#_x0000_t75" style="position:absolute;margin-left:0;margin-top:0;width:10in;height:10in;z-index:-251659264;mso-position-horizontal:center;mso-position-horizontal-relative:margin;mso-position-vertical:center;mso-position-vertical-relative:margin" o:allowincell="f">
          <v:imagedata r:id="rId1" o:title="LOGO DE LA MU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BF" w:rsidRDefault="00886F58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920439" o:spid="_x0000_s2051" type="#_x0000_t75" style="position:absolute;margin-left:0;margin-top:0;width:10in;height:10in;z-index:-251658240;mso-position-horizontal:center;mso-position-horizontal-relative:margin;mso-position-vertical:center;mso-position-vertical-relative:margin" o:allowincell="f">
          <v:imagedata r:id="rId1" o:title="LOGO DE LA MU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BF" w:rsidRDefault="00886F58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920437" o:spid="_x0000_s2049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1" o:title="LOGO DE LA MU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5"/>
    <w:rsid w:val="00000B4C"/>
    <w:rsid w:val="00042F92"/>
    <w:rsid w:val="00061AC2"/>
    <w:rsid w:val="00094A25"/>
    <w:rsid w:val="00094DFF"/>
    <w:rsid w:val="000B7D15"/>
    <w:rsid w:val="000C4530"/>
    <w:rsid w:val="00107CE8"/>
    <w:rsid w:val="001149B3"/>
    <w:rsid w:val="00175303"/>
    <w:rsid w:val="001A0727"/>
    <w:rsid w:val="001A602F"/>
    <w:rsid w:val="001C3483"/>
    <w:rsid w:val="00212CE1"/>
    <w:rsid w:val="00252B45"/>
    <w:rsid w:val="00255207"/>
    <w:rsid w:val="00276DAC"/>
    <w:rsid w:val="00286590"/>
    <w:rsid w:val="002A0386"/>
    <w:rsid w:val="002E3770"/>
    <w:rsid w:val="00305681"/>
    <w:rsid w:val="00327A0C"/>
    <w:rsid w:val="0033311A"/>
    <w:rsid w:val="003343E6"/>
    <w:rsid w:val="00373C3C"/>
    <w:rsid w:val="003C1110"/>
    <w:rsid w:val="003D4F3C"/>
    <w:rsid w:val="003E2E97"/>
    <w:rsid w:val="003F4104"/>
    <w:rsid w:val="00426C66"/>
    <w:rsid w:val="004369F9"/>
    <w:rsid w:val="00440B41"/>
    <w:rsid w:val="00447482"/>
    <w:rsid w:val="00470776"/>
    <w:rsid w:val="00482C06"/>
    <w:rsid w:val="004979AB"/>
    <w:rsid w:val="00497B5D"/>
    <w:rsid w:val="004B2E1F"/>
    <w:rsid w:val="004E6875"/>
    <w:rsid w:val="00521B73"/>
    <w:rsid w:val="00526731"/>
    <w:rsid w:val="005649F4"/>
    <w:rsid w:val="00566920"/>
    <w:rsid w:val="005A6A2B"/>
    <w:rsid w:val="005B28BD"/>
    <w:rsid w:val="005B31DE"/>
    <w:rsid w:val="005B5F03"/>
    <w:rsid w:val="005E29DE"/>
    <w:rsid w:val="006424D8"/>
    <w:rsid w:val="0065277D"/>
    <w:rsid w:val="00653A7D"/>
    <w:rsid w:val="00685A63"/>
    <w:rsid w:val="00690478"/>
    <w:rsid w:val="006A4E64"/>
    <w:rsid w:val="006E129E"/>
    <w:rsid w:val="006E4B02"/>
    <w:rsid w:val="006F70DC"/>
    <w:rsid w:val="00710BFC"/>
    <w:rsid w:val="007306C5"/>
    <w:rsid w:val="00736FF5"/>
    <w:rsid w:val="007411E5"/>
    <w:rsid w:val="00745F5B"/>
    <w:rsid w:val="00752A06"/>
    <w:rsid w:val="007545AB"/>
    <w:rsid w:val="00757230"/>
    <w:rsid w:val="007608C8"/>
    <w:rsid w:val="00765DEC"/>
    <w:rsid w:val="0078118D"/>
    <w:rsid w:val="007D33CF"/>
    <w:rsid w:val="00821610"/>
    <w:rsid w:val="00830283"/>
    <w:rsid w:val="00837B8C"/>
    <w:rsid w:val="0085294F"/>
    <w:rsid w:val="008534DC"/>
    <w:rsid w:val="008549E1"/>
    <w:rsid w:val="00886F58"/>
    <w:rsid w:val="008C23AE"/>
    <w:rsid w:val="008C74DD"/>
    <w:rsid w:val="008D7D1F"/>
    <w:rsid w:val="008E0F78"/>
    <w:rsid w:val="008F0D61"/>
    <w:rsid w:val="008F1C12"/>
    <w:rsid w:val="009272D7"/>
    <w:rsid w:val="00941F7F"/>
    <w:rsid w:val="009478D1"/>
    <w:rsid w:val="00956EA0"/>
    <w:rsid w:val="0099510E"/>
    <w:rsid w:val="009A44F2"/>
    <w:rsid w:val="009B546F"/>
    <w:rsid w:val="009B71D8"/>
    <w:rsid w:val="009B7485"/>
    <w:rsid w:val="009C57FD"/>
    <w:rsid w:val="009D0AF3"/>
    <w:rsid w:val="00A02BB9"/>
    <w:rsid w:val="00A12C7F"/>
    <w:rsid w:val="00A159A8"/>
    <w:rsid w:val="00A22C24"/>
    <w:rsid w:val="00A369B7"/>
    <w:rsid w:val="00A4136A"/>
    <w:rsid w:val="00A956D9"/>
    <w:rsid w:val="00AA04AD"/>
    <w:rsid w:val="00AA1654"/>
    <w:rsid w:val="00AF3366"/>
    <w:rsid w:val="00B272A6"/>
    <w:rsid w:val="00B31BB9"/>
    <w:rsid w:val="00B73F8A"/>
    <w:rsid w:val="00BD301D"/>
    <w:rsid w:val="00BE7D39"/>
    <w:rsid w:val="00C01FD5"/>
    <w:rsid w:val="00C25BCD"/>
    <w:rsid w:val="00C30AFC"/>
    <w:rsid w:val="00C3574A"/>
    <w:rsid w:val="00C46D19"/>
    <w:rsid w:val="00C5134B"/>
    <w:rsid w:val="00C60AD7"/>
    <w:rsid w:val="00C844CE"/>
    <w:rsid w:val="00CA04A7"/>
    <w:rsid w:val="00CE28F1"/>
    <w:rsid w:val="00D277DF"/>
    <w:rsid w:val="00D46808"/>
    <w:rsid w:val="00D67F83"/>
    <w:rsid w:val="00DE16CC"/>
    <w:rsid w:val="00DF13C3"/>
    <w:rsid w:val="00DF35F6"/>
    <w:rsid w:val="00E2054E"/>
    <w:rsid w:val="00E66C62"/>
    <w:rsid w:val="00E84259"/>
    <w:rsid w:val="00E90D0E"/>
    <w:rsid w:val="00E97EEC"/>
    <w:rsid w:val="00EA0002"/>
    <w:rsid w:val="00ED6812"/>
    <w:rsid w:val="00F06CD2"/>
    <w:rsid w:val="00F33A5D"/>
    <w:rsid w:val="00F62605"/>
    <w:rsid w:val="00F65EE2"/>
    <w:rsid w:val="00F87AAA"/>
    <w:rsid w:val="00F93AB5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1258075-9CC1-41E0-8C9F-74B2016B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605"/>
  </w:style>
  <w:style w:type="paragraph" w:styleId="Piedepgina">
    <w:name w:val="footer"/>
    <w:basedOn w:val="Normal"/>
    <w:link w:val="PiedepginaCar"/>
    <w:uiPriority w:val="99"/>
    <w:unhideWhenUsed/>
    <w:rsid w:val="00F6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605"/>
  </w:style>
  <w:style w:type="paragraph" w:styleId="Textodeglobo">
    <w:name w:val="Balloon Text"/>
    <w:basedOn w:val="Normal"/>
    <w:link w:val="TextodegloboCar"/>
    <w:uiPriority w:val="99"/>
    <w:semiHidden/>
    <w:unhideWhenUsed/>
    <w:rsid w:val="0009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D443-B1FE-4E50-A2A1-6DB7C3CD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Fretel Aguero</dc:creator>
  <cp:keywords/>
  <dc:description/>
  <cp:lastModifiedBy>Leoncio Fretel Aguero</cp:lastModifiedBy>
  <cp:revision>114</cp:revision>
  <cp:lastPrinted>2023-03-24T22:42:00Z</cp:lastPrinted>
  <dcterms:created xsi:type="dcterms:W3CDTF">2023-03-06T16:46:00Z</dcterms:created>
  <dcterms:modified xsi:type="dcterms:W3CDTF">2023-05-09T22:24:00Z</dcterms:modified>
</cp:coreProperties>
</file>